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79" w:rsidRPr="00D41022" w:rsidRDefault="00181379" w:rsidP="000D1B42">
      <w:pPr>
        <w:widowControl/>
        <w:spacing w:line="360" w:lineRule="auto"/>
        <w:jc w:val="center"/>
        <w:rPr>
          <w:rFonts w:ascii="仿宋_GB2312" w:eastAsia="仿宋_GB2312" w:hAnsi="Simsun" w:cs="宋体" w:hint="eastAsia"/>
          <w:color w:val="000000"/>
          <w:kern w:val="0"/>
          <w:sz w:val="18"/>
          <w:szCs w:val="18"/>
        </w:rPr>
      </w:pPr>
      <w:r w:rsidRPr="00D41022">
        <w:rPr>
          <w:rFonts w:ascii="仿宋_GB2312" w:eastAsia="仿宋_GB2312" w:hAnsi="Simsun" w:cs="宋体" w:hint="eastAsia"/>
          <w:b/>
          <w:bCs/>
          <w:color w:val="000000"/>
          <w:kern w:val="0"/>
          <w:sz w:val="24"/>
          <w:szCs w:val="24"/>
        </w:rPr>
        <w:t>评价报告信息网上公开表</w:t>
      </w:r>
      <w:r w:rsidRPr="00D41022">
        <w:rPr>
          <w:rFonts w:ascii="仿宋_GB2312" w:eastAsia="仿宋_GB2312" w:hAnsi="Simsun" w:cs="宋体" w:hint="eastAsia"/>
          <w:color w:val="000000"/>
          <w:kern w:val="0"/>
          <w:sz w:val="18"/>
          <w:szCs w:val="18"/>
        </w:rPr>
        <w:br/>
      </w:r>
      <w:r w:rsidRPr="00D41022">
        <w:rPr>
          <w:rFonts w:ascii="Simsun" w:eastAsia="仿宋_GB2312" w:hAnsi="Simsun" w:cs="宋体" w:hint="eastAsia"/>
          <w:color w:val="000000"/>
          <w:kern w:val="0"/>
          <w:sz w:val="18"/>
          <w:szCs w:val="18"/>
        </w:rPr>
        <w:t> </w:t>
      </w:r>
    </w:p>
    <w:tbl>
      <w:tblPr>
        <w:tblW w:w="991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89"/>
        <w:gridCol w:w="1090"/>
        <w:gridCol w:w="1036"/>
        <w:gridCol w:w="1985"/>
        <w:gridCol w:w="1888"/>
        <w:gridCol w:w="2827"/>
      </w:tblGrid>
      <w:tr w:rsidR="00181379" w:rsidRPr="00252AD4" w:rsidTr="00B060DA">
        <w:trPr>
          <w:trHeight w:val="265"/>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报告名称</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4B2988" w:rsidRPr="00B56FE8" w:rsidRDefault="006A163A" w:rsidP="004672EA">
            <w:pPr>
              <w:widowControl/>
              <w:spacing w:line="200" w:lineRule="exact"/>
              <w:jc w:val="center"/>
              <w:rPr>
                <w:rFonts w:ascii="仿宋_GB2312" w:eastAsia="仿宋_GB2312" w:hAnsiTheme="majorEastAsia" w:cs="宋体"/>
                <w:color w:val="000000"/>
                <w:kern w:val="0"/>
                <w:sz w:val="18"/>
                <w:szCs w:val="18"/>
              </w:rPr>
            </w:pPr>
            <w:r>
              <w:rPr>
                <w:rFonts w:ascii="仿宋_GB2312" w:eastAsia="仿宋_GB2312" w:hAnsi="仿宋" w:cs="宋体" w:hint="eastAsia"/>
                <w:color w:val="000000" w:themeColor="text1"/>
                <w:kern w:val="0"/>
                <w:sz w:val="18"/>
                <w:szCs w:val="18"/>
              </w:rPr>
              <w:t>昌黎源达木业有限责任</w:t>
            </w:r>
            <w:r w:rsidR="004672EA">
              <w:rPr>
                <w:rFonts w:ascii="仿宋_GB2312" w:eastAsia="仿宋_GB2312" w:hAnsi="仿宋" w:cs="宋体" w:hint="eastAsia"/>
                <w:color w:val="000000" w:themeColor="text1"/>
                <w:kern w:val="0"/>
                <w:sz w:val="18"/>
                <w:szCs w:val="18"/>
              </w:rPr>
              <w:t>公司职业病危害现状</w:t>
            </w:r>
            <w:r w:rsidR="00B56FE8" w:rsidRPr="00B56FE8">
              <w:rPr>
                <w:rFonts w:ascii="仿宋_GB2312" w:eastAsia="仿宋_GB2312" w:hAnsi="仿宋" w:cs="宋体" w:hint="eastAsia"/>
                <w:color w:val="000000"/>
                <w:kern w:val="0"/>
                <w:sz w:val="18"/>
                <w:szCs w:val="18"/>
              </w:rPr>
              <w:t>评价报告</w:t>
            </w:r>
            <w:r w:rsidR="004672EA">
              <w:rPr>
                <w:rFonts w:ascii="仿宋_GB2312" w:eastAsia="仿宋_GB2312" w:hAnsi="仿宋" w:cs="宋体" w:hint="eastAsia"/>
                <w:color w:val="000000"/>
                <w:kern w:val="0"/>
                <w:sz w:val="18"/>
                <w:szCs w:val="18"/>
              </w:rPr>
              <w:t>书</w:t>
            </w:r>
          </w:p>
        </w:tc>
        <w:tc>
          <w:tcPr>
            <w:tcW w:w="1858" w:type="dxa"/>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报告编号</w:t>
            </w:r>
          </w:p>
        </w:tc>
        <w:tc>
          <w:tcPr>
            <w:tcW w:w="2782" w:type="dxa"/>
            <w:tcBorders>
              <w:top w:val="outset" w:sz="6" w:space="0" w:color="auto"/>
              <w:left w:val="outset" w:sz="6" w:space="0" w:color="auto"/>
              <w:bottom w:val="outset" w:sz="6" w:space="0" w:color="auto"/>
              <w:right w:val="outset" w:sz="6" w:space="0" w:color="auto"/>
            </w:tcBorders>
            <w:vAlign w:val="center"/>
            <w:hideMark/>
          </w:tcPr>
          <w:p w:rsidR="00181379" w:rsidRPr="00252AD4" w:rsidRDefault="006E5ABF" w:rsidP="006A163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QCTC-Z</w:t>
            </w:r>
            <w:r w:rsidR="004672EA">
              <w:rPr>
                <w:rFonts w:ascii="仿宋_GB2312" w:eastAsia="仿宋_GB2312" w:hAnsiTheme="majorEastAsia" w:cs="宋体" w:hint="eastAsia"/>
                <w:color w:val="000000"/>
                <w:kern w:val="0"/>
                <w:sz w:val="18"/>
                <w:szCs w:val="18"/>
              </w:rPr>
              <w:t>XZ</w:t>
            </w:r>
            <w:r w:rsidRPr="00252AD4">
              <w:rPr>
                <w:rFonts w:ascii="仿宋_GB2312" w:eastAsia="仿宋_GB2312" w:hAnsiTheme="majorEastAsia" w:cs="宋体" w:hint="eastAsia"/>
                <w:color w:val="000000"/>
                <w:kern w:val="0"/>
                <w:sz w:val="18"/>
                <w:szCs w:val="18"/>
              </w:rPr>
              <w:t>-</w:t>
            </w:r>
            <w:r w:rsidR="00600B84" w:rsidRPr="00252AD4">
              <w:rPr>
                <w:rFonts w:ascii="仿宋_GB2312" w:eastAsia="仿宋_GB2312" w:hAnsiTheme="majorEastAsia" w:cs="宋体" w:hint="eastAsia"/>
                <w:color w:val="000000"/>
                <w:kern w:val="0"/>
                <w:sz w:val="18"/>
                <w:szCs w:val="18"/>
              </w:rPr>
              <w:t>2</w:t>
            </w:r>
            <w:r w:rsidR="004672EA">
              <w:rPr>
                <w:rFonts w:ascii="仿宋_GB2312" w:eastAsia="仿宋_GB2312" w:hAnsiTheme="majorEastAsia" w:cs="宋体" w:hint="eastAsia"/>
                <w:color w:val="000000"/>
                <w:kern w:val="0"/>
                <w:sz w:val="18"/>
                <w:szCs w:val="18"/>
              </w:rPr>
              <w:t>10</w:t>
            </w:r>
            <w:r w:rsidR="006A163A">
              <w:rPr>
                <w:rFonts w:ascii="仿宋_GB2312" w:eastAsia="仿宋_GB2312" w:hAnsiTheme="majorEastAsia" w:cs="宋体" w:hint="eastAsia"/>
                <w:color w:val="000000"/>
                <w:kern w:val="0"/>
                <w:sz w:val="18"/>
                <w:szCs w:val="18"/>
              </w:rPr>
              <w:t>16</w:t>
            </w:r>
            <w:r w:rsidR="004672EA">
              <w:rPr>
                <w:rFonts w:ascii="仿宋_GB2312" w:eastAsia="仿宋_GB2312" w:hAnsiTheme="majorEastAsia" w:cs="宋体" w:hint="eastAsia"/>
                <w:color w:val="000000"/>
                <w:kern w:val="0"/>
                <w:sz w:val="18"/>
                <w:szCs w:val="18"/>
              </w:rPr>
              <w:t>P</w:t>
            </w:r>
          </w:p>
        </w:tc>
      </w:tr>
      <w:tr w:rsidR="00181379" w:rsidRPr="00252AD4" w:rsidTr="00212252">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建设单位（用人单位）名称</w:t>
            </w:r>
          </w:p>
        </w:tc>
        <w:tc>
          <w:tcPr>
            <w:tcW w:w="7691" w:type="dxa"/>
            <w:gridSpan w:val="4"/>
            <w:tcBorders>
              <w:top w:val="outset" w:sz="6" w:space="0" w:color="auto"/>
              <w:left w:val="outset" w:sz="6" w:space="0" w:color="auto"/>
              <w:bottom w:val="outset" w:sz="6" w:space="0" w:color="auto"/>
              <w:right w:val="outset" w:sz="6" w:space="0" w:color="auto"/>
            </w:tcBorders>
            <w:vAlign w:val="center"/>
            <w:hideMark/>
          </w:tcPr>
          <w:p w:rsidR="00181379" w:rsidRPr="00252AD4" w:rsidRDefault="006A163A" w:rsidP="006E5ABF">
            <w:pPr>
              <w:adjustRightInd w:val="0"/>
              <w:snapToGrid w:val="0"/>
              <w:jc w:val="left"/>
              <w:rPr>
                <w:rFonts w:ascii="仿宋_GB2312" w:eastAsia="仿宋_GB2312" w:hAnsiTheme="majorEastAsia" w:cs="宋体"/>
                <w:color w:val="000000"/>
                <w:kern w:val="0"/>
                <w:sz w:val="18"/>
                <w:szCs w:val="18"/>
              </w:rPr>
            </w:pPr>
            <w:r>
              <w:rPr>
                <w:rFonts w:ascii="仿宋_GB2312" w:eastAsia="仿宋_GB2312" w:hAnsi="仿宋" w:cs="宋体" w:hint="eastAsia"/>
                <w:color w:val="000000" w:themeColor="text1"/>
                <w:kern w:val="0"/>
                <w:sz w:val="18"/>
                <w:szCs w:val="18"/>
              </w:rPr>
              <w:t>昌黎源达木业有限责任公司</w:t>
            </w:r>
          </w:p>
        </w:tc>
      </w:tr>
      <w:tr w:rsidR="00181379" w:rsidRPr="00252AD4" w:rsidTr="00212252">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181379" w:rsidRPr="00252AD4" w:rsidRDefault="00181379"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地理位置</w:t>
            </w:r>
          </w:p>
        </w:tc>
        <w:tc>
          <w:tcPr>
            <w:tcW w:w="7691" w:type="dxa"/>
            <w:gridSpan w:val="4"/>
            <w:tcBorders>
              <w:top w:val="outset" w:sz="6" w:space="0" w:color="auto"/>
              <w:left w:val="outset" w:sz="6" w:space="0" w:color="auto"/>
              <w:bottom w:val="outset" w:sz="6" w:space="0" w:color="auto"/>
              <w:right w:val="outset" w:sz="6" w:space="0" w:color="auto"/>
            </w:tcBorders>
            <w:vAlign w:val="center"/>
            <w:hideMark/>
          </w:tcPr>
          <w:p w:rsidR="00181379" w:rsidRPr="00B56FE8" w:rsidRDefault="006A163A" w:rsidP="004672EA">
            <w:pPr>
              <w:widowControl/>
              <w:jc w:val="left"/>
              <w:rPr>
                <w:rFonts w:ascii="仿宋_GB2312" w:eastAsia="仿宋_GB2312" w:hAnsiTheme="majorEastAsia" w:cs="宋体"/>
                <w:color w:val="000000"/>
                <w:kern w:val="0"/>
                <w:sz w:val="18"/>
                <w:szCs w:val="18"/>
              </w:rPr>
            </w:pPr>
            <w:r>
              <w:rPr>
                <w:rFonts w:ascii="仿宋_GB2312" w:eastAsia="仿宋_GB2312" w:hAnsi="仿宋" w:hint="eastAsia"/>
                <w:sz w:val="18"/>
                <w:szCs w:val="18"/>
                <w:lang w:val="zh-CN"/>
              </w:rPr>
              <w:t>昌黎刘台庄镇工业小区</w:t>
            </w:r>
          </w:p>
        </w:tc>
      </w:tr>
      <w:tr w:rsidR="00775B93" w:rsidRPr="00252AD4" w:rsidTr="00B060DA">
        <w:trPr>
          <w:tblCellSpacing w:w="15" w:type="dxa"/>
          <w:jc w:val="center"/>
        </w:trPr>
        <w:tc>
          <w:tcPr>
            <w:tcW w:w="2134" w:type="dxa"/>
            <w:gridSpan w:val="2"/>
            <w:vMerge w:val="restart"/>
            <w:tcBorders>
              <w:top w:val="outset" w:sz="6" w:space="0" w:color="auto"/>
              <w:left w:val="outset" w:sz="6" w:space="0" w:color="auto"/>
              <w:right w:val="outset" w:sz="6"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评价人员</w:t>
            </w:r>
          </w:p>
        </w:tc>
        <w:tc>
          <w:tcPr>
            <w:tcW w:w="1006"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项目负责人</w:t>
            </w:r>
          </w:p>
        </w:tc>
        <w:tc>
          <w:tcPr>
            <w:tcW w:w="1955"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001F1F" w:rsidP="006E5ABF">
            <w:pPr>
              <w:adjustRightInd w:val="0"/>
              <w:snapToGrid w:val="0"/>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王金鹏</w:t>
            </w:r>
          </w:p>
        </w:tc>
        <w:tc>
          <w:tcPr>
            <w:tcW w:w="1858" w:type="dxa"/>
            <w:vMerge w:val="restart"/>
            <w:tcBorders>
              <w:top w:val="outset" w:sz="6" w:space="0" w:color="auto"/>
              <w:left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建设单位联系人</w:t>
            </w:r>
          </w:p>
        </w:tc>
        <w:tc>
          <w:tcPr>
            <w:tcW w:w="2782" w:type="dxa"/>
            <w:vMerge w:val="restart"/>
            <w:tcBorders>
              <w:top w:val="outset" w:sz="6" w:space="0" w:color="auto"/>
              <w:left w:val="outset" w:sz="6" w:space="0" w:color="auto"/>
              <w:right w:val="outset" w:sz="6" w:space="0" w:color="auto"/>
            </w:tcBorders>
            <w:vAlign w:val="center"/>
            <w:hideMark/>
          </w:tcPr>
          <w:p w:rsidR="00775B93" w:rsidRPr="00252AD4" w:rsidRDefault="006A163A" w:rsidP="004672EA">
            <w:pPr>
              <w:widowControl/>
              <w:rPr>
                <w:rFonts w:ascii="仿宋_GB2312" w:eastAsia="仿宋_GB2312" w:hAnsiTheme="majorEastAsia" w:cs="宋体"/>
                <w:color w:val="000000"/>
                <w:kern w:val="0"/>
                <w:sz w:val="18"/>
                <w:szCs w:val="18"/>
              </w:rPr>
            </w:pPr>
            <w:r>
              <w:rPr>
                <w:rFonts w:ascii="仿宋_GB2312" w:eastAsia="仿宋_GB2312" w:hAnsiTheme="majorEastAsia" w:cs="宋体" w:hint="eastAsia"/>
                <w:color w:val="000000"/>
                <w:kern w:val="0"/>
                <w:sz w:val="18"/>
                <w:szCs w:val="18"/>
              </w:rPr>
              <w:t>郭栋</w:t>
            </w:r>
          </w:p>
        </w:tc>
      </w:tr>
      <w:tr w:rsidR="00775B93" w:rsidRPr="00252AD4" w:rsidTr="00B060DA">
        <w:trPr>
          <w:trHeight w:val="368"/>
          <w:tblCellSpacing w:w="15" w:type="dxa"/>
          <w:jc w:val="center"/>
        </w:trPr>
        <w:tc>
          <w:tcPr>
            <w:tcW w:w="2134" w:type="dxa"/>
            <w:gridSpan w:val="2"/>
            <w:vMerge/>
            <w:tcBorders>
              <w:left w:val="outset" w:sz="6" w:space="0" w:color="auto"/>
              <w:right w:val="outset" w:sz="6"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报告编制人</w:t>
            </w:r>
          </w:p>
        </w:tc>
        <w:tc>
          <w:tcPr>
            <w:tcW w:w="1955"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001F1F" w:rsidP="004672EA">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王金鹏</w:t>
            </w:r>
            <w:r w:rsidR="00600B84" w:rsidRPr="00252AD4">
              <w:rPr>
                <w:rFonts w:ascii="仿宋_GB2312" w:eastAsia="仿宋_GB2312" w:hAnsiTheme="majorEastAsia" w:cs="宋体" w:hint="eastAsia"/>
                <w:color w:val="000000"/>
                <w:kern w:val="0"/>
                <w:sz w:val="18"/>
                <w:szCs w:val="18"/>
              </w:rPr>
              <w:t xml:space="preserve"> 李</w:t>
            </w:r>
            <w:r w:rsidR="004672EA">
              <w:rPr>
                <w:rFonts w:ascii="仿宋_GB2312" w:eastAsia="仿宋_GB2312" w:hAnsiTheme="majorEastAsia" w:cs="宋体" w:hint="eastAsia"/>
                <w:color w:val="000000"/>
                <w:kern w:val="0"/>
                <w:sz w:val="18"/>
                <w:szCs w:val="18"/>
              </w:rPr>
              <w:t>云</w:t>
            </w:r>
          </w:p>
        </w:tc>
        <w:tc>
          <w:tcPr>
            <w:tcW w:w="1858" w:type="dxa"/>
            <w:vMerge/>
            <w:tcBorders>
              <w:left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c>
          <w:tcPr>
            <w:tcW w:w="2782" w:type="dxa"/>
            <w:vMerge/>
            <w:tcBorders>
              <w:left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r>
      <w:tr w:rsidR="00775B93" w:rsidRPr="00252AD4" w:rsidTr="00B060DA">
        <w:trPr>
          <w:trHeight w:val="367"/>
          <w:tblCellSpacing w:w="15" w:type="dxa"/>
          <w:jc w:val="center"/>
        </w:trPr>
        <w:tc>
          <w:tcPr>
            <w:tcW w:w="2134" w:type="dxa"/>
            <w:gridSpan w:val="2"/>
            <w:vMerge/>
            <w:tcBorders>
              <w:left w:val="outset" w:sz="6" w:space="0" w:color="auto"/>
              <w:bottom w:val="outset" w:sz="6" w:space="0" w:color="auto"/>
              <w:right w:val="outset" w:sz="6"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p>
        </w:tc>
        <w:tc>
          <w:tcPr>
            <w:tcW w:w="1006"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775B93"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报告审核人</w:t>
            </w:r>
          </w:p>
        </w:tc>
        <w:tc>
          <w:tcPr>
            <w:tcW w:w="1955" w:type="dxa"/>
            <w:tcBorders>
              <w:top w:val="single" w:sz="4" w:space="0" w:color="auto"/>
              <w:left w:val="single" w:sz="4" w:space="0" w:color="auto"/>
              <w:bottom w:val="single" w:sz="4" w:space="0" w:color="auto"/>
              <w:right w:val="single" w:sz="4" w:space="0" w:color="auto"/>
            </w:tcBorders>
            <w:vAlign w:val="center"/>
            <w:hideMark/>
          </w:tcPr>
          <w:p w:rsidR="00775B93" w:rsidRPr="00252AD4" w:rsidRDefault="006A163A" w:rsidP="00001F1F">
            <w:pPr>
              <w:widowControl/>
              <w:jc w:val="center"/>
              <w:rPr>
                <w:rFonts w:ascii="仿宋_GB2312" w:eastAsia="仿宋_GB2312" w:hAnsiTheme="majorEastAsia" w:cs="宋体"/>
                <w:color w:val="000000"/>
                <w:kern w:val="0"/>
                <w:sz w:val="18"/>
                <w:szCs w:val="18"/>
              </w:rPr>
            </w:pPr>
            <w:proofErr w:type="gramStart"/>
            <w:r>
              <w:rPr>
                <w:rFonts w:ascii="仿宋_GB2312" w:eastAsia="仿宋_GB2312" w:hAnsiTheme="majorEastAsia" w:cs="宋体" w:hint="eastAsia"/>
                <w:color w:val="000000"/>
                <w:kern w:val="0"/>
                <w:sz w:val="18"/>
                <w:szCs w:val="18"/>
              </w:rPr>
              <w:t>吴娇</w:t>
            </w:r>
            <w:proofErr w:type="gramEnd"/>
          </w:p>
        </w:tc>
        <w:tc>
          <w:tcPr>
            <w:tcW w:w="1858" w:type="dxa"/>
            <w:vMerge/>
            <w:tcBorders>
              <w:left w:val="outset" w:sz="6" w:space="0" w:color="auto"/>
              <w:bottom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c>
          <w:tcPr>
            <w:tcW w:w="2782" w:type="dxa"/>
            <w:vMerge/>
            <w:tcBorders>
              <w:left w:val="outset" w:sz="6" w:space="0" w:color="auto"/>
              <w:bottom w:val="outset" w:sz="6" w:space="0" w:color="auto"/>
              <w:right w:val="outset" w:sz="6" w:space="0" w:color="auto"/>
            </w:tcBorders>
            <w:vAlign w:val="center"/>
            <w:hideMark/>
          </w:tcPr>
          <w:p w:rsidR="00775B93" w:rsidRPr="00252AD4" w:rsidRDefault="00775B93" w:rsidP="00B060DA">
            <w:pPr>
              <w:widowControl/>
              <w:rPr>
                <w:rFonts w:ascii="仿宋_GB2312" w:eastAsia="仿宋_GB2312" w:hAnsiTheme="majorEastAsia" w:cs="宋体"/>
                <w:color w:val="000000"/>
                <w:kern w:val="0"/>
                <w:sz w:val="18"/>
                <w:szCs w:val="18"/>
              </w:rPr>
            </w:pPr>
          </w:p>
        </w:tc>
      </w:tr>
      <w:tr w:rsidR="004B2988" w:rsidRPr="00252AD4" w:rsidTr="00B060DA">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现场调查人员</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001F1F" w:rsidP="004672EA">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王金鹏</w:t>
            </w:r>
            <w:r w:rsidR="00B56FE8">
              <w:rPr>
                <w:rFonts w:ascii="仿宋_GB2312" w:eastAsia="仿宋_GB2312" w:hAnsiTheme="majorEastAsia" w:cs="宋体" w:hint="eastAsia"/>
                <w:color w:val="000000"/>
                <w:kern w:val="0"/>
                <w:sz w:val="18"/>
                <w:szCs w:val="18"/>
              </w:rPr>
              <w:t xml:space="preserve"> 李</w:t>
            </w:r>
            <w:r w:rsidR="004672EA">
              <w:rPr>
                <w:rFonts w:ascii="仿宋_GB2312" w:eastAsia="仿宋_GB2312" w:hAnsiTheme="majorEastAsia" w:cs="宋体" w:hint="eastAsia"/>
                <w:color w:val="000000"/>
                <w:kern w:val="0"/>
                <w:sz w:val="18"/>
                <w:szCs w:val="18"/>
              </w:rPr>
              <w:t>云</w:t>
            </w:r>
          </w:p>
        </w:tc>
        <w:tc>
          <w:tcPr>
            <w:tcW w:w="1858"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时间</w:t>
            </w:r>
          </w:p>
        </w:tc>
        <w:tc>
          <w:tcPr>
            <w:tcW w:w="2782"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D53903" w:rsidP="006A163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20</w:t>
            </w:r>
            <w:r w:rsidR="004672EA">
              <w:rPr>
                <w:rFonts w:ascii="仿宋_GB2312" w:eastAsia="仿宋_GB2312" w:hAnsiTheme="majorEastAsia" w:cs="宋体" w:hint="eastAsia"/>
                <w:color w:val="000000"/>
                <w:kern w:val="0"/>
                <w:sz w:val="18"/>
                <w:szCs w:val="18"/>
              </w:rPr>
              <w:t>21</w:t>
            </w:r>
            <w:r w:rsidR="006E5ABF" w:rsidRPr="00252AD4">
              <w:rPr>
                <w:rFonts w:ascii="仿宋_GB2312" w:eastAsia="仿宋_GB2312" w:hAnsiTheme="majorEastAsia" w:cs="宋体" w:hint="eastAsia"/>
                <w:color w:val="000000"/>
                <w:kern w:val="0"/>
                <w:sz w:val="18"/>
                <w:szCs w:val="18"/>
              </w:rPr>
              <w:t>.</w:t>
            </w:r>
            <w:r w:rsidR="006A163A">
              <w:rPr>
                <w:rFonts w:ascii="仿宋_GB2312" w:eastAsia="仿宋_GB2312" w:hAnsiTheme="majorEastAsia" w:cs="宋体" w:hint="eastAsia"/>
                <w:color w:val="000000"/>
                <w:kern w:val="0"/>
                <w:sz w:val="18"/>
                <w:szCs w:val="18"/>
              </w:rPr>
              <w:t>4.6</w:t>
            </w:r>
          </w:p>
        </w:tc>
      </w:tr>
      <w:tr w:rsidR="004B2988" w:rsidRPr="00252AD4" w:rsidTr="00B060DA">
        <w:trPr>
          <w:tblCellSpacing w:w="15" w:type="dxa"/>
          <w:jc w:val="center"/>
        </w:trPr>
        <w:tc>
          <w:tcPr>
            <w:tcW w:w="2134"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6E5ABF">
            <w:pPr>
              <w:widowControl/>
              <w:jc w:val="center"/>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采样人员</w:t>
            </w:r>
          </w:p>
        </w:tc>
        <w:tc>
          <w:tcPr>
            <w:tcW w:w="2991" w:type="dxa"/>
            <w:gridSpan w:val="2"/>
            <w:tcBorders>
              <w:top w:val="outset" w:sz="6" w:space="0" w:color="auto"/>
              <w:left w:val="outset" w:sz="6" w:space="0" w:color="auto"/>
              <w:bottom w:val="outset" w:sz="6" w:space="0" w:color="auto"/>
              <w:right w:val="outset" w:sz="6" w:space="0" w:color="auto"/>
            </w:tcBorders>
            <w:vAlign w:val="center"/>
            <w:hideMark/>
          </w:tcPr>
          <w:p w:rsidR="004B2988" w:rsidRPr="00252AD4" w:rsidRDefault="004672EA" w:rsidP="00D47B00">
            <w:pPr>
              <w:widowControl/>
              <w:jc w:val="center"/>
              <w:rPr>
                <w:rFonts w:ascii="仿宋_GB2312" w:eastAsia="仿宋_GB2312" w:hAnsiTheme="majorEastAsia" w:cs="宋体"/>
                <w:color w:val="000000"/>
                <w:kern w:val="0"/>
                <w:sz w:val="18"/>
                <w:szCs w:val="18"/>
              </w:rPr>
            </w:pPr>
            <w:r>
              <w:rPr>
                <w:rFonts w:ascii="仿宋_GB2312" w:eastAsia="仿宋_GB2312" w:hAnsiTheme="majorEastAsia" w:cs="宋体" w:hint="eastAsia"/>
                <w:color w:val="000000"/>
                <w:kern w:val="0"/>
                <w:sz w:val="18"/>
                <w:szCs w:val="18"/>
              </w:rPr>
              <w:t>李智 高彬鸿</w:t>
            </w:r>
          </w:p>
        </w:tc>
        <w:tc>
          <w:tcPr>
            <w:tcW w:w="1858"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4B2988"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时间</w:t>
            </w:r>
          </w:p>
        </w:tc>
        <w:tc>
          <w:tcPr>
            <w:tcW w:w="2782" w:type="dxa"/>
            <w:tcBorders>
              <w:top w:val="outset" w:sz="6" w:space="0" w:color="auto"/>
              <w:left w:val="outset" w:sz="6" w:space="0" w:color="auto"/>
              <w:bottom w:val="outset" w:sz="6" w:space="0" w:color="auto"/>
              <w:right w:val="outset" w:sz="6" w:space="0" w:color="auto"/>
            </w:tcBorders>
            <w:vAlign w:val="center"/>
            <w:hideMark/>
          </w:tcPr>
          <w:p w:rsidR="004B2988" w:rsidRPr="00252AD4" w:rsidRDefault="004672EA" w:rsidP="006A163A">
            <w:pPr>
              <w:widowControl/>
              <w:rPr>
                <w:rFonts w:ascii="仿宋_GB2312" w:eastAsia="仿宋_GB2312" w:hAnsiTheme="majorEastAsia" w:cs="宋体"/>
                <w:color w:val="000000"/>
                <w:kern w:val="0"/>
                <w:sz w:val="18"/>
                <w:szCs w:val="18"/>
              </w:rPr>
            </w:pPr>
            <w:r>
              <w:rPr>
                <w:rFonts w:ascii="仿宋_GB2312" w:eastAsia="仿宋_GB2312" w:hAnsiTheme="majorEastAsia" w:hint="eastAsia"/>
                <w:color w:val="000000" w:themeColor="text1"/>
                <w:sz w:val="18"/>
                <w:szCs w:val="18"/>
              </w:rPr>
              <w:t>2021.4.</w:t>
            </w:r>
            <w:r w:rsidR="006A163A">
              <w:rPr>
                <w:rFonts w:ascii="仿宋_GB2312" w:eastAsia="仿宋_GB2312" w:hAnsiTheme="majorEastAsia" w:hint="eastAsia"/>
                <w:color w:val="000000" w:themeColor="text1"/>
                <w:sz w:val="18"/>
                <w:szCs w:val="18"/>
              </w:rPr>
              <w:t>23</w:t>
            </w:r>
            <w:r w:rsidRPr="004672EA">
              <w:rPr>
                <w:rFonts w:ascii="仿宋_GB2312" w:eastAsia="仿宋_GB2312" w:hAnsiTheme="majorEastAsia" w:hint="eastAsia"/>
                <w:color w:val="000000" w:themeColor="text1"/>
                <w:sz w:val="18"/>
                <w:szCs w:val="18"/>
              </w:rPr>
              <w:t>～</w:t>
            </w:r>
            <w:r>
              <w:rPr>
                <w:rFonts w:ascii="仿宋_GB2312" w:eastAsia="仿宋_GB2312" w:hAnsiTheme="majorEastAsia" w:hint="eastAsia"/>
                <w:color w:val="000000" w:themeColor="text1"/>
                <w:sz w:val="18"/>
                <w:szCs w:val="18"/>
              </w:rPr>
              <w:t>4.</w:t>
            </w:r>
            <w:r w:rsidR="006A163A">
              <w:rPr>
                <w:rFonts w:ascii="仿宋_GB2312" w:eastAsia="仿宋_GB2312" w:hAnsiTheme="majorEastAsia" w:hint="eastAsia"/>
                <w:color w:val="000000" w:themeColor="text1"/>
                <w:sz w:val="18"/>
                <w:szCs w:val="18"/>
              </w:rPr>
              <w:t>25</w:t>
            </w:r>
          </w:p>
        </w:tc>
      </w:tr>
      <w:tr w:rsidR="009D350D" w:rsidRPr="00252AD4" w:rsidTr="00001F1F">
        <w:trPr>
          <w:tblCellSpacing w:w="15" w:type="dxa"/>
          <w:jc w:val="center"/>
        </w:trPr>
        <w:tc>
          <w:tcPr>
            <w:tcW w:w="1044" w:type="dxa"/>
            <w:tcBorders>
              <w:top w:val="outset" w:sz="6" w:space="0" w:color="auto"/>
              <w:left w:val="outset" w:sz="6" w:space="0" w:color="auto"/>
              <w:bottom w:val="outset" w:sz="6" w:space="0" w:color="auto"/>
              <w:right w:val="outset" w:sz="6" w:space="0" w:color="auto"/>
            </w:tcBorders>
            <w:vAlign w:val="center"/>
            <w:hideMark/>
          </w:tcPr>
          <w:p w:rsidR="009D350D" w:rsidRPr="00252AD4" w:rsidRDefault="009D350D" w:rsidP="00B060DA">
            <w:pPr>
              <w:widowControl/>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项目简介</w:t>
            </w:r>
          </w:p>
        </w:tc>
        <w:tc>
          <w:tcPr>
            <w:tcW w:w="8781" w:type="dxa"/>
            <w:gridSpan w:val="5"/>
            <w:tcBorders>
              <w:top w:val="outset" w:sz="6" w:space="0" w:color="auto"/>
              <w:left w:val="outset" w:sz="6" w:space="0" w:color="auto"/>
              <w:bottom w:val="outset" w:sz="6" w:space="0" w:color="auto"/>
              <w:right w:val="outset" w:sz="6" w:space="0" w:color="auto"/>
            </w:tcBorders>
            <w:vAlign w:val="center"/>
          </w:tcPr>
          <w:p w:rsidR="006A163A" w:rsidRPr="006A163A" w:rsidRDefault="006A163A" w:rsidP="006A163A">
            <w:pPr>
              <w:spacing w:line="240" w:lineRule="exact"/>
              <w:ind w:firstLineChars="200" w:firstLine="420"/>
              <w:rPr>
                <w:rFonts w:ascii="仿宋_GB2312" w:eastAsia="仿宋_GB2312" w:hAnsi="仿宋"/>
                <w:szCs w:val="21"/>
                <w:lang w:val="zh-CN"/>
              </w:rPr>
            </w:pPr>
            <w:r w:rsidRPr="006A163A">
              <w:rPr>
                <w:rFonts w:ascii="仿宋_GB2312" w:eastAsia="仿宋_GB2312" w:hAnsi="仿宋" w:hint="eastAsia"/>
                <w:szCs w:val="21"/>
                <w:lang w:val="zh-CN"/>
              </w:rPr>
              <w:t>昌黎源达木业有限责任公司（以下简称“源达木业”）位于昌黎县刘台庄镇工业小区，成立于2007年1月29日，注册资本1000万元，公司类型为有限责任公司，法人代表赵海良。</w:t>
            </w:r>
          </w:p>
          <w:p w:rsidR="006A163A" w:rsidRPr="006A163A" w:rsidRDefault="006A163A" w:rsidP="006A163A">
            <w:pPr>
              <w:spacing w:line="240" w:lineRule="exact"/>
              <w:ind w:firstLineChars="200" w:firstLine="420"/>
              <w:rPr>
                <w:rFonts w:ascii="仿宋_GB2312" w:eastAsia="仿宋_GB2312" w:hAnsi="仿宋"/>
                <w:szCs w:val="21"/>
              </w:rPr>
            </w:pPr>
            <w:r w:rsidRPr="006A163A">
              <w:rPr>
                <w:rFonts w:ascii="仿宋_GB2312" w:eastAsia="仿宋_GB2312" w:hAnsi="仿宋" w:hint="eastAsia"/>
                <w:szCs w:val="21"/>
                <w:lang w:val="zh-CN"/>
              </w:rPr>
              <w:t>源达木业</w:t>
            </w:r>
            <w:r w:rsidRPr="006A163A">
              <w:rPr>
                <w:rFonts w:ascii="仿宋_GB2312" w:eastAsia="仿宋_GB2312" w:hAnsi="仿宋" w:hint="eastAsia"/>
                <w:szCs w:val="21"/>
              </w:rPr>
              <w:t>营业执照核定的经营范围：人造板制造、销售；原木收购。（依法须经批准的项目，经相关部门批准后方可开展经营活动）。</w:t>
            </w:r>
          </w:p>
          <w:p w:rsidR="006A163A" w:rsidRPr="006A163A" w:rsidRDefault="006A163A" w:rsidP="006A163A">
            <w:pPr>
              <w:adjustRightInd w:val="0"/>
              <w:snapToGrid w:val="0"/>
              <w:spacing w:line="240" w:lineRule="exact"/>
              <w:ind w:firstLineChars="200" w:firstLine="420"/>
              <w:rPr>
                <w:rFonts w:ascii="仿宋_GB2312" w:eastAsia="仿宋_GB2312" w:hAnsi="仿宋"/>
                <w:szCs w:val="21"/>
              </w:rPr>
            </w:pPr>
            <w:r w:rsidRPr="006A163A">
              <w:rPr>
                <w:rFonts w:ascii="仿宋_GB2312" w:eastAsia="仿宋_GB2312" w:hAnsi="仿宋" w:hint="eastAsia"/>
                <w:bCs/>
                <w:color w:val="000000" w:themeColor="text1"/>
                <w:szCs w:val="21"/>
              </w:rPr>
              <w:t>源达木业所属行业：</w:t>
            </w:r>
            <w:r w:rsidRPr="006A163A">
              <w:rPr>
                <w:rFonts w:ascii="仿宋_GB2312" w:eastAsia="仿宋_GB2312" w:hAnsi="仿宋" w:cs="仿宋" w:hint="eastAsia"/>
                <w:color w:val="000000" w:themeColor="text1"/>
                <w:szCs w:val="21"/>
              </w:rPr>
              <w:t>制造业/木材加工和</w:t>
            </w:r>
            <w:proofErr w:type="gramStart"/>
            <w:r w:rsidRPr="006A163A">
              <w:rPr>
                <w:rFonts w:ascii="仿宋_GB2312" w:eastAsia="仿宋_GB2312" w:hAnsi="仿宋" w:cs="仿宋" w:hint="eastAsia"/>
                <w:color w:val="000000" w:themeColor="text1"/>
                <w:szCs w:val="21"/>
              </w:rPr>
              <w:t>竹、</w:t>
            </w:r>
            <w:proofErr w:type="gramEnd"/>
            <w:r w:rsidRPr="006A163A">
              <w:rPr>
                <w:rFonts w:ascii="仿宋_GB2312" w:eastAsia="仿宋_GB2312" w:hAnsi="仿宋" w:cs="仿宋" w:hint="eastAsia"/>
                <w:color w:val="000000" w:themeColor="text1"/>
                <w:szCs w:val="21"/>
              </w:rPr>
              <w:t>木、藤、棕、草制品制造/人造板制造/胶合板制造业</w:t>
            </w:r>
            <w:r w:rsidRPr="006A163A">
              <w:rPr>
                <w:rFonts w:ascii="仿宋_GB2312" w:eastAsia="仿宋_GB2312" w:hAnsi="仿宋" w:hint="eastAsia"/>
                <w:bCs/>
                <w:color w:val="000000" w:themeColor="text1"/>
                <w:szCs w:val="21"/>
              </w:rPr>
              <w:t>（行业分类代码C2022）</w:t>
            </w:r>
            <w:r w:rsidRPr="006A163A">
              <w:rPr>
                <w:rFonts w:ascii="仿宋_GB2312" w:eastAsia="仿宋_GB2312" w:hAnsi="仿宋" w:hint="eastAsia"/>
                <w:bCs/>
                <w:szCs w:val="21"/>
              </w:rPr>
              <w:t>。源达木业</w:t>
            </w:r>
            <w:r w:rsidRPr="006A163A">
              <w:rPr>
                <w:rFonts w:ascii="仿宋_GB2312" w:eastAsia="仿宋_GB2312" w:hAnsi="仿宋" w:hint="eastAsia"/>
                <w:szCs w:val="21"/>
              </w:rPr>
              <w:t>生产过程中存在木粉尘、甲醛、一氧化碳、二氧化氮、二氧化硫、高温、噪声等职业病危害因素。</w:t>
            </w:r>
            <w:r w:rsidRPr="006A163A">
              <w:rPr>
                <w:rFonts w:ascii="仿宋_GB2312" w:eastAsia="仿宋_GB2312" w:hAnsi="仿宋" w:hint="eastAsia"/>
                <w:color w:val="000000"/>
                <w:szCs w:val="21"/>
              </w:rPr>
              <w:t>依据</w:t>
            </w:r>
            <w:r w:rsidRPr="006A163A">
              <w:rPr>
                <w:rFonts w:ascii="仿宋_GB2312" w:eastAsia="仿宋_GB2312" w:hAnsi="仿宋" w:hint="eastAsia"/>
                <w:snapToGrid w:val="0"/>
                <w:color w:val="000000" w:themeColor="text1"/>
                <w:szCs w:val="21"/>
              </w:rPr>
              <w:t>《国家卫生健康委办公厅关于公布建设项目职业病危害风险分类管理目录的通知》（国卫</w:t>
            </w:r>
            <w:proofErr w:type="gramStart"/>
            <w:r w:rsidRPr="006A163A">
              <w:rPr>
                <w:rFonts w:ascii="仿宋_GB2312" w:eastAsia="仿宋_GB2312" w:hAnsi="仿宋" w:hint="eastAsia"/>
                <w:snapToGrid w:val="0"/>
                <w:color w:val="000000" w:themeColor="text1"/>
                <w:szCs w:val="21"/>
              </w:rPr>
              <w:t>办职健发</w:t>
            </w:r>
            <w:proofErr w:type="gramEnd"/>
            <w:r w:rsidRPr="006A163A">
              <w:rPr>
                <w:rFonts w:ascii="仿宋_GB2312" w:eastAsia="仿宋_GB2312" w:hAnsi="仿宋" w:hint="eastAsia"/>
                <w:color w:val="000000" w:themeColor="text1"/>
                <w:spacing w:val="-20"/>
                <w:szCs w:val="21"/>
              </w:rPr>
              <w:t>〔</w:t>
            </w:r>
            <w:r w:rsidRPr="006A163A">
              <w:rPr>
                <w:rFonts w:ascii="仿宋_GB2312" w:eastAsia="仿宋_GB2312" w:hAnsi="仿宋" w:hint="eastAsia"/>
                <w:snapToGrid w:val="0"/>
                <w:color w:val="000000" w:themeColor="text1"/>
                <w:szCs w:val="21"/>
              </w:rPr>
              <w:t>2021</w:t>
            </w:r>
            <w:r w:rsidRPr="006A163A">
              <w:rPr>
                <w:rFonts w:ascii="仿宋_GB2312" w:eastAsia="仿宋_GB2312" w:hAnsi="仿宋" w:hint="eastAsia"/>
                <w:color w:val="000000" w:themeColor="text1"/>
                <w:spacing w:val="-20"/>
                <w:szCs w:val="21"/>
              </w:rPr>
              <w:t>〕</w:t>
            </w:r>
            <w:r w:rsidRPr="006A163A">
              <w:rPr>
                <w:rFonts w:ascii="仿宋_GB2312" w:eastAsia="仿宋_GB2312" w:hAnsi="仿宋" w:hint="eastAsia"/>
                <w:snapToGrid w:val="0"/>
                <w:color w:val="000000" w:themeColor="text1"/>
                <w:szCs w:val="21"/>
              </w:rPr>
              <w:t>5号）</w:t>
            </w:r>
            <w:r w:rsidRPr="006A163A">
              <w:rPr>
                <w:rFonts w:ascii="仿宋_GB2312" w:eastAsia="仿宋_GB2312" w:hAnsi="仿宋" w:hint="eastAsia"/>
                <w:color w:val="000000"/>
                <w:szCs w:val="21"/>
              </w:rPr>
              <w:t>规定，</w:t>
            </w:r>
            <w:r w:rsidRPr="006A163A">
              <w:rPr>
                <w:rFonts w:ascii="仿宋_GB2312" w:eastAsia="仿宋_GB2312" w:hAnsi="仿宋" w:hint="eastAsia"/>
                <w:bCs/>
                <w:szCs w:val="21"/>
              </w:rPr>
              <w:t>源达木业职业病危害风险分类为严重。</w:t>
            </w:r>
          </w:p>
          <w:p w:rsidR="006A163A" w:rsidRPr="006A163A" w:rsidRDefault="006A163A" w:rsidP="006A163A">
            <w:pPr>
              <w:widowControl/>
              <w:spacing w:line="240" w:lineRule="exact"/>
              <w:ind w:firstLine="640"/>
              <w:rPr>
                <w:rFonts w:ascii="仿宋_GB2312" w:eastAsia="仿宋_GB2312"/>
                <w:color w:val="484848"/>
                <w:kern w:val="0"/>
                <w:szCs w:val="21"/>
              </w:rPr>
            </w:pPr>
            <w:r w:rsidRPr="006A163A">
              <w:rPr>
                <w:rFonts w:ascii="仿宋_GB2312" w:eastAsia="仿宋_GB2312" w:hAnsi="仿宋" w:cs="宋体" w:hint="eastAsia"/>
                <w:color w:val="333333"/>
                <w:kern w:val="0"/>
                <w:szCs w:val="21"/>
              </w:rPr>
              <w:t>《</w:t>
            </w:r>
            <w:r w:rsidRPr="006A163A">
              <w:rPr>
                <w:rFonts w:ascii="仿宋_GB2312" w:eastAsia="仿宋_GB2312" w:hAnsi="宋体" w:hint="eastAsia"/>
                <w:bCs/>
                <w:color w:val="000000"/>
                <w:kern w:val="0"/>
                <w:szCs w:val="21"/>
              </w:rPr>
              <w:t>工作场所职业卫生管理规定</w:t>
            </w:r>
            <w:r w:rsidRPr="006A163A">
              <w:rPr>
                <w:rFonts w:ascii="仿宋_GB2312" w:eastAsia="仿宋_GB2312" w:hAnsi="仿宋" w:cs="宋体" w:hint="eastAsia"/>
                <w:color w:val="333333"/>
                <w:kern w:val="0"/>
                <w:szCs w:val="21"/>
              </w:rPr>
              <w:t>》</w:t>
            </w:r>
            <w:r w:rsidRPr="006A163A">
              <w:rPr>
                <w:rFonts w:ascii="仿宋_GB2312" w:eastAsia="仿宋_GB2312" w:hint="eastAsia"/>
                <w:color w:val="484848"/>
                <w:kern w:val="0"/>
                <w:szCs w:val="21"/>
              </w:rPr>
              <w:t>[</w:t>
            </w:r>
            <w:r w:rsidRPr="006A163A">
              <w:rPr>
                <w:rFonts w:ascii="仿宋_GB2312" w:eastAsia="仿宋_GB2312" w:hint="eastAsia"/>
                <w:color w:val="000000" w:themeColor="text1"/>
                <w:kern w:val="0"/>
                <w:szCs w:val="21"/>
              </w:rPr>
              <w:t>国家卫生健康委员会令第5号（2020）</w:t>
            </w:r>
            <w:r w:rsidRPr="006A163A">
              <w:rPr>
                <w:rFonts w:ascii="仿宋_GB2312" w:eastAsia="仿宋_GB2312" w:hint="eastAsia"/>
                <w:color w:val="484848"/>
                <w:kern w:val="0"/>
                <w:szCs w:val="21"/>
              </w:rPr>
              <w:t>]</w:t>
            </w:r>
            <w:r w:rsidRPr="006A163A">
              <w:rPr>
                <w:rFonts w:ascii="仿宋_GB2312" w:eastAsia="仿宋_GB2312" w:hAnsi="黑体" w:hint="eastAsia"/>
                <w:color w:val="000000"/>
                <w:kern w:val="0"/>
                <w:szCs w:val="21"/>
              </w:rPr>
              <w:t>第二十条</w:t>
            </w:r>
            <w:r w:rsidRPr="006A163A">
              <w:rPr>
                <w:rFonts w:ascii="仿宋_GB2312" w:eastAsia="仿宋_GB2312" w:hAnsi="仿宋" w:hint="eastAsia"/>
                <w:color w:val="000000"/>
                <w:kern w:val="0"/>
                <w:szCs w:val="21"/>
              </w:rPr>
              <w:t>第一款、第三款规定：职业病危害严重的用人单位，应当委托具有相应资质的职业卫生技术服务机构，每年至少进行一次职业病危害因素检测，每三年至少进行一次职业病危害现状评价。检测、评价结果应当存入本单位职业卫生档案，并向卫生健康主管部门报告和劳动者公布。</w:t>
            </w:r>
          </w:p>
          <w:p w:rsidR="009D350D" w:rsidRPr="006A163A" w:rsidRDefault="006A163A" w:rsidP="006A163A">
            <w:pPr>
              <w:adjustRightInd w:val="0"/>
              <w:snapToGrid w:val="0"/>
              <w:spacing w:line="240" w:lineRule="exact"/>
              <w:ind w:firstLineChars="200" w:firstLine="420"/>
              <w:rPr>
                <w:rFonts w:ascii="仿宋_GB2312" w:eastAsia="仿宋_GB2312" w:hAnsi="仿宋"/>
                <w:color w:val="000000"/>
                <w:sz w:val="28"/>
                <w:szCs w:val="28"/>
              </w:rPr>
            </w:pPr>
            <w:r w:rsidRPr="006A163A">
              <w:rPr>
                <w:rFonts w:ascii="仿宋_GB2312" w:eastAsia="仿宋_GB2312" w:hAnsi="仿宋" w:cs="宋体" w:hint="eastAsia"/>
                <w:color w:val="000000"/>
                <w:kern w:val="0"/>
                <w:szCs w:val="21"/>
              </w:rPr>
              <w:t>为</w:t>
            </w:r>
            <w:r w:rsidRPr="006A163A">
              <w:rPr>
                <w:rFonts w:ascii="仿宋_GB2312" w:eastAsia="仿宋_GB2312" w:hAnsi="仿宋" w:hint="eastAsia"/>
                <w:color w:val="000000"/>
                <w:szCs w:val="21"/>
              </w:rPr>
              <w:t>贯彻国家有关职业卫生的法律、法规、规章和标准、规范，预防、控制和消除职业病危害，防治职业病，保护劳动者健康及其相关权益；明确公司生产过程存在的职业病危害因素，分析其职业病危害程度和对劳动者健康的影响，确定职业病危害风险类别，明确职业病危害防护的特殊要求，</w:t>
            </w:r>
            <w:r w:rsidRPr="006A163A">
              <w:rPr>
                <w:rFonts w:ascii="仿宋_GB2312" w:eastAsia="仿宋_GB2312" w:hAnsi="仿宋" w:hint="eastAsia"/>
                <w:bCs/>
                <w:szCs w:val="21"/>
              </w:rPr>
              <w:t>源达木业</w:t>
            </w:r>
            <w:r w:rsidRPr="006A163A">
              <w:rPr>
                <w:rFonts w:ascii="仿宋_GB2312" w:eastAsia="仿宋_GB2312" w:hAnsi="仿宋" w:hint="eastAsia"/>
                <w:color w:val="000000"/>
                <w:szCs w:val="21"/>
              </w:rPr>
              <w:t>于2021</w:t>
            </w:r>
            <w:r w:rsidRPr="006A163A">
              <w:rPr>
                <w:rFonts w:ascii="仿宋_GB2312" w:eastAsia="仿宋_GB2312" w:hAnsi="仿宋" w:hint="eastAsia"/>
                <w:color w:val="000000" w:themeColor="text1"/>
                <w:szCs w:val="21"/>
              </w:rPr>
              <w:t>年3月25日委托中国建材检验认证集团秦皇岛有限公司（以下称我公司）对</w:t>
            </w:r>
            <w:r w:rsidRPr="006A163A">
              <w:rPr>
                <w:rFonts w:ascii="仿宋_GB2312" w:eastAsia="仿宋_GB2312" w:hAnsi="仿宋" w:hint="eastAsia"/>
                <w:color w:val="000000"/>
                <w:szCs w:val="21"/>
              </w:rPr>
              <w:t>其进行职业病危害现状评价。</w:t>
            </w:r>
          </w:p>
        </w:tc>
      </w:tr>
      <w:tr w:rsidR="00C443A1" w:rsidRPr="00252AD4" w:rsidTr="00001F1F">
        <w:trPr>
          <w:trHeight w:val="719"/>
          <w:tblCellSpacing w:w="15" w:type="dxa"/>
          <w:jc w:val="center"/>
        </w:trPr>
        <w:tc>
          <w:tcPr>
            <w:tcW w:w="1044" w:type="dxa"/>
            <w:tcBorders>
              <w:top w:val="outset" w:sz="6" w:space="0" w:color="auto"/>
              <w:left w:val="outset" w:sz="6" w:space="0" w:color="auto"/>
              <w:bottom w:val="outset" w:sz="6" w:space="0" w:color="auto"/>
              <w:right w:val="outset" w:sz="6" w:space="0" w:color="auto"/>
            </w:tcBorders>
            <w:vAlign w:val="center"/>
            <w:hideMark/>
          </w:tcPr>
          <w:p w:rsidR="00C443A1" w:rsidRPr="00252AD4" w:rsidRDefault="003E0691" w:rsidP="00B060DA">
            <w:pPr>
              <w:widowControl/>
              <w:adjustRightInd w:val="0"/>
              <w:snapToGrid w:val="0"/>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主要职业病危害因素及检测结果</w:t>
            </w:r>
          </w:p>
        </w:tc>
        <w:tc>
          <w:tcPr>
            <w:tcW w:w="8781" w:type="dxa"/>
            <w:gridSpan w:val="5"/>
            <w:tcBorders>
              <w:top w:val="outset" w:sz="6" w:space="0" w:color="auto"/>
              <w:left w:val="outset" w:sz="6" w:space="0" w:color="auto"/>
              <w:bottom w:val="outset" w:sz="6" w:space="0" w:color="auto"/>
              <w:right w:val="outset" w:sz="6" w:space="0" w:color="auto"/>
            </w:tcBorders>
            <w:vAlign w:val="center"/>
          </w:tcPr>
          <w:p w:rsidR="00C443A1" w:rsidRPr="00252AD4" w:rsidRDefault="00252AD4" w:rsidP="00B56FE8">
            <w:pPr>
              <w:ind w:firstLineChars="200" w:firstLine="360"/>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详见附表</w:t>
            </w:r>
            <w:r w:rsidR="00B56FE8">
              <w:rPr>
                <w:rFonts w:ascii="仿宋_GB2312" w:eastAsia="仿宋_GB2312" w:hAnsiTheme="majorEastAsia" w:cs="宋体" w:hint="eastAsia"/>
                <w:color w:val="000000"/>
                <w:kern w:val="0"/>
                <w:sz w:val="18"/>
                <w:szCs w:val="18"/>
              </w:rPr>
              <w:t>。</w:t>
            </w:r>
          </w:p>
        </w:tc>
      </w:tr>
      <w:tr w:rsidR="002C6762" w:rsidRPr="00252AD4" w:rsidTr="00D41022">
        <w:trPr>
          <w:trHeight w:val="664"/>
          <w:tblCellSpacing w:w="15" w:type="dxa"/>
          <w:jc w:val="center"/>
        </w:trPr>
        <w:tc>
          <w:tcPr>
            <w:tcW w:w="1044" w:type="dxa"/>
            <w:tcBorders>
              <w:left w:val="outset" w:sz="6" w:space="0" w:color="auto"/>
              <w:bottom w:val="outset" w:sz="6" w:space="0" w:color="auto"/>
              <w:right w:val="outset" w:sz="6" w:space="0" w:color="auto"/>
            </w:tcBorders>
            <w:vAlign w:val="center"/>
            <w:hideMark/>
          </w:tcPr>
          <w:p w:rsidR="002C6762" w:rsidRPr="00252AD4" w:rsidRDefault="00212252" w:rsidP="00E53289">
            <w:pPr>
              <w:widowControl/>
              <w:spacing w:line="200" w:lineRule="exact"/>
              <w:rPr>
                <w:rFonts w:ascii="仿宋_GB2312" w:eastAsia="仿宋_GB2312" w:hAnsiTheme="majorEastAsia" w:cs="宋体"/>
                <w:color w:val="000000"/>
                <w:kern w:val="0"/>
                <w:sz w:val="18"/>
                <w:szCs w:val="18"/>
              </w:rPr>
            </w:pPr>
            <w:r w:rsidRPr="00252AD4">
              <w:rPr>
                <w:rFonts w:ascii="仿宋_GB2312" w:eastAsia="仿宋_GB2312" w:hAnsiTheme="majorEastAsia" w:cs="宋体" w:hint="eastAsia"/>
                <w:color w:val="000000"/>
                <w:kern w:val="0"/>
                <w:sz w:val="18"/>
                <w:szCs w:val="18"/>
              </w:rPr>
              <w:t>结论</w:t>
            </w:r>
          </w:p>
        </w:tc>
        <w:tc>
          <w:tcPr>
            <w:tcW w:w="8781" w:type="dxa"/>
            <w:gridSpan w:val="5"/>
            <w:tcBorders>
              <w:top w:val="outset" w:sz="6" w:space="0" w:color="auto"/>
              <w:left w:val="outset" w:sz="6" w:space="0" w:color="auto"/>
              <w:bottom w:val="outset" w:sz="6" w:space="0" w:color="auto"/>
              <w:right w:val="outset" w:sz="6" w:space="0" w:color="auto"/>
            </w:tcBorders>
            <w:vAlign w:val="center"/>
          </w:tcPr>
          <w:p w:rsidR="00252AD4" w:rsidRPr="00252AD4" w:rsidRDefault="00252AD4" w:rsidP="00252AD4">
            <w:pPr>
              <w:adjustRightInd w:val="0"/>
              <w:snapToGrid w:val="0"/>
              <w:spacing w:line="200" w:lineRule="exact"/>
              <w:jc w:val="left"/>
              <w:outlineLvl w:val="1"/>
              <w:rPr>
                <w:rFonts w:ascii="仿宋_GB2312" w:eastAsia="仿宋_GB2312" w:hAnsi="楷体"/>
                <w:b/>
                <w:sz w:val="18"/>
                <w:szCs w:val="18"/>
              </w:rPr>
            </w:pPr>
            <w:bookmarkStart w:id="0" w:name="_Toc453079815"/>
            <w:bookmarkStart w:id="1" w:name="_Toc3381738"/>
            <w:bookmarkStart w:id="2" w:name="_Toc54858620"/>
            <w:bookmarkStart w:id="3" w:name="_Toc54858622"/>
            <w:r w:rsidRPr="00252AD4">
              <w:rPr>
                <w:rFonts w:ascii="仿宋_GB2312" w:eastAsia="仿宋_GB2312" w:hAnsi="楷体" w:hint="eastAsia"/>
                <w:b/>
                <w:sz w:val="18"/>
                <w:szCs w:val="18"/>
              </w:rPr>
              <w:t>一、职业病危害风险分类</w:t>
            </w:r>
            <w:bookmarkEnd w:id="0"/>
            <w:bookmarkEnd w:id="1"/>
            <w:bookmarkEnd w:id="2"/>
          </w:p>
          <w:p w:rsidR="006A163A" w:rsidRPr="006A163A" w:rsidRDefault="006A163A" w:rsidP="006A163A">
            <w:pPr>
              <w:adjustRightInd w:val="0"/>
              <w:snapToGrid w:val="0"/>
              <w:spacing w:line="240" w:lineRule="exact"/>
              <w:ind w:firstLineChars="200" w:firstLine="420"/>
              <w:rPr>
                <w:rFonts w:ascii="仿宋_GB2312" w:eastAsia="仿宋_GB2312" w:hAnsi="仿宋"/>
                <w:bCs/>
                <w:color w:val="000000" w:themeColor="text1"/>
                <w:szCs w:val="21"/>
              </w:rPr>
            </w:pPr>
            <w:r w:rsidRPr="006A163A">
              <w:rPr>
                <w:rFonts w:ascii="仿宋_GB2312" w:eastAsia="仿宋_GB2312" w:hAnsi="仿宋" w:hint="eastAsia"/>
                <w:bCs/>
                <w:szCs w:val="21"/>
              </w:rPr>
              <w:t>源达木业所属行业为</w:t>
            </w:r>
            <w:r w:rsidRPr="006A163A">
              <w:rPr>
                <w:rFonts w:ascii="仿宋_GB2312" w:eastAsia="仿宋_GB2312" w:hAnsi="仿宋" w:hint="eastAsia"/>
                <w:color w:val="000000" w:themeColor="text1"/>
                <w:szCs w:val="21"/>
              </w:rPr>
              <w:t>：</w:t>
            </w:r>
            <w:r w:rsidRPr="006A163A">
              <w:rPr>
                <w:rFonts w:ascii="仿宋_GB2312" w:eastAsia="仿宋_GB2312" w:hAnsi="仿宋" w:cs="仿宋" w:hint="eastAsia"/>
                <w:color w:val="000000" w:themeColor="text1"/>
                <w:szCs w:val="21"/>
              </w:rPr>
              <w:t>制造业/木材加工和</w:t>
            </w:r>
            <w:proofErr w:type="gramStart"/>
            <w:r w:rsidRPr="006A163A">
              <w:rPr>
                <w:rFonts w:ascii="仿宋_GB2312" w:eastAsia="仿宋_GB2312" w:hAnsi="仿宋" w:cs="仿宋" w:hint="eastAsia"/>
                <w:color w:val="000000" w:themeColor="text1"/>
                <w:szCs w:val="21"/>
              </w:rPr>
              <w:t>竹、</w:t>
            </w:r>
            <w:proofErr w:type="gramEnd"/>
            <w:r w:rsidRPr="006A163A">
              <w:rPr>
                <w:rFonts w:ascii="仿宋_GB2312" w:eastAsia="仿宋_GB2312" w:hAnsi="仿宋" w:cs="仿宋" w:hint="eastAsia"/>
                <w:color w:val="000000" w:themeColor="text1"/>
                <w:szCs w:val="21"/>
              </w:rPr>
              <w:t>木、藤、棕、草制品制造/人造板制造/胶合板制造业</w:t>
            </w:r>
            <w:r w:rsidRPr="006A163A">
              <w:rPr>
                <w:rFonts w:ascii="仿宋_GB2312" w:eastAsia="仿宋_GB2312" w:hAnsi="仿宋" w:hint="eastAsia"/>
                <w:bCs/>
                <w:color w:val="000000" w:themeColor="text1"/>
                <w:szCs w:val="21"/>
              </w:rPr>
              <w:t>（行业分类代码C2022）</w:t>
            </w:r>
            <w:r w:rsidRPr="006A163A">
              <w:rPr>
                <w:rFonts w:ascii="仿宋_GB2312" w:eastAsia="仿宋_GB2312" w:hAnsi="仿宋" w:hint="eastAsia"/>
                <w:bCs/>
                <w:szCs w:val="21"/>
              </w:rPr>
              <w:t>。</w:t>
            </w:r>
          </w:p>
          <w:p w:rsidR="006A163A" w:rsidRPr="006A163A" w:rsidRDefault="006A163A" w:rsidP="006A163A">
            <w:pPr>
              <w:adjustRightInd w:val="0"/>
              <w:snapToGrid w:val="0"/>
              <w:spacing w:line="240" w:lineRule="exact"/>
              <w:ind w:firstLineChars="200" w:firstLine="420"/>
              <w:rPr>
                <w:rFonts w:ascii="仿宋_GB2312" w:eastAsia="仿宋_GB2312" w:hAnsi="仿宋"/>
                <w:color w:val="000000"/>
                <w:szCs w:val="21"/>
              </w:rPr>
            </w:pPr>
            <w:r w:rsidRPr="006A163A">
              <w:rPr>
                <w:rFonts w:ascii="仿宋_GB2312" w:eastAsia="仿宋_GB2312" w:hAnsi="仿宋" w:hint="eastAsia"/>
                <w:bCs/>
                <w:szCs w:val="21"/>
              </w:rPr>
              <w:t>源达木业生产过程</w:t>
            </w:r>
            <w:r w:rsidRPr="006A163A">
              <w:rPr>
                <w:rFonts w:ascii="仿宋_GB2312" w:eastAsia="仿宋_GB2312" w:hAnsi="仿宋" w:hint="eastAsia"/>
                <w:color w:val="000000"/>
                <w:szCs w:val="21"/>
              </w:rPr>
              <w:t>存在木粉尘、甲醛、二氧化氮、一氧化碳、二氧化硫、噪声、高温、氢氧化钠等职业病危害因素。按照《建设项目职业病危害风险分类管理目录（2021年版）》（</w:t>
            </w:r>
            <w:r w:rsidRPr="006A163A">
              <w:rPr>
                <w:rFonts w:ascii="仿宋_GB2312" w:eastAsia="仿宋_GB2312" w:hAnsi="仿宋" w:hint="eastAsia"/>
                <w:snapToGrid w:val="0"/>
                <w:color w:val="000000" w:themeColor="text1"/>
                <w:szCs w:val="21"/>
              </w:rPr>
              <w:t>国卫</w:t>
            </w:r>
            <w:proofErr w:type="gramStart"/>
            <w:r w:rsidRPr="006A163A">
              <w:rPr>
                <w:rFonts w:ascii="仿宋_GB2312" w:eastAsia="仿宋_GB2312" w:hAnsi="仿宋" w:hint="eastAsia"/>
                <w:snapToGrid w:val="0"/>
                <w:color w:val="000000" w:themeColor="text1"/>
                <w:szCs w:val="21"/>
              </w:rPr>
              <w:t>办职健发</w:t>
            </w:r>
            <w:proofErr w:type="gramEnd"/>
            <w:r w:rsidRPr="006A163A">
              <w:rPr>
                <w:rFonts w:ascii="仿宋_GB2312" w:eastAsia="仿宋_GB2312" w:hAnsi="仿宋" w:hint="eastAsia"/>
                <w:color w:val="000000" w:themeColor="text1"/>
                <w:spacing w:val="-20"/>
                <w:szCs w:val="21"/>
              </w:rPr>
              <w:t>〔</w:t>
            </w:r>
            <w:r w:rsidRPr="006A163A">
              <w:rPr>
                <w:rFonts w:ascii="仿宋_GB2312" w:eastAsia="仿宋_GB2312" w:hAnsi="仿宋" w:hint="eastAsia"/>
                <w:snapToGrid w:val="0"/>
                <w:color w:val="000000" w:themeColor="text1"/>
                <w:szCs w:val="21"/>
              </w:rPr>
              <w:t>2021</w:t>
            </w:r>
            <w:r w:rsidRPr="006A163A">
              <w:rPr>
                <w:rFonts w:ascii="仿宋_GB2312" w:eastAsia="仿宋_GB2312" w:hAnsi="仿宋" w:hint="eastAsia"/>
                <w:color w:val="000000" w:themeColor="text1"/>
                <w:spacing w:val="-20"/>
                <w:szCs w:val="21"/>
              </w:rPr>
              <w:t>〕</w:t>
            </w:r>
            <w:r w:rsidRPr="006A163A">
              <w:rPr>
                <w:rFonts w:ascii="仿宋_GB2312" w:eastAsia="仿宋_GB2312" w:hAnsi="仿宋" w:hint="eastAsia"/>
                <w:snapToGrid w:val="0"/>
                <w:color w:val="000000" w:themeColor="text1"/>
                <w:szCs w:val="21"/>
              </w:rPr>
              <w:t>5号</w:t>
            </w:r>
            <w:r w:rsidRPr="006A163A">
              <w:rPr>
                <w:rFonts w:ascii="仿宋_GB2312" w:eastAsia="仿宋_GB2312" w:hAnsi="仿宋" w:hint="eastAsia"/>
                <w:color w:val="000000"/>
                <w:szCs w:val="21"/>
              </w:rPr>
              <w:t>）规定，</w:t>
            </w:r>
            <w:r w:rsidRPr="006A163A">
              <w:rPr>
                <w:rFonts w:ascii="仿宋_GB2312" w:eastAsia="仿宋_GB2312" w:hAnsi="仿宋" w:hint="eastAsia"/>
                <w:bCs/>
                <w:szCs w:val="21"/>
              </w:rPr>
              <w:t>源达木业所属行业职业病危害风险分类严重。</w:t>
            </w:r>
          </w:p>
          <w:p w:rsidR="006A163A" w:rsidRPr="006A163A" w:rsidRDefault="006A163A" w:rsidP="006A163A">
            <w:pPr>
              <w:adjustRightInd w:val="0"/>
              <w:snapToGrid w:val="0"/>
              <w:spacing w:line="240" w:lineRule="exact"/>
              <w:ind w:firstLineChars="250" w:firstLine="527"/>
              <w:rPr>
                <w:rFonts w:ascii="仿宋_GB2312" w:eastAsia="仿宋_GB2312" w:hAnsi="仿宋"/>
                <w:bCs/>
                <w:color w:val="000000" w:themeColor="text1"/>
                <w:szCs w:val="21"/>
              </w:rPr>
            </w:pPr>
            <w:r w:rsidRPr="006A163A">
              <w:rPr>
                <w:rFonts w:ascii="仿宋_GB2312" w:eastAsia="仿宋_GB2312" w:hAnsi="仿宋" w:hint="eastAsia"/>
                <w:b/>
                <w:bCs/>
                <w:color w:val="000000" w:themeColor="text1"/>
                <w:szCs w:val="21"/>
              </w:rPr>
              <w:t>昌黎源达木业有限责任公司职业病危害风险分类为严重</w:t>
            </w:r>
            <w:r w:rsidRPr="006A163A">
              <w:rPr>
                <w:rFonts w:ascii="仿宋_GB2312" w:eastAsia="仿宋_GB2312" w:hAnsi="仿宋" w:hint="eastAsia"/>
                <w:bCs/>
                <w:color w:val="000000" w:themeColor="text1"/>
                <w:szCs w:val="21"/>
              </w:rPr>
              <w:t>。</w:t>
            </w:r>
          </w:p>
          <w:p w:rsidR="00252AD4" w:rsidRPr="00252AD4" w:rsidRDefault="00252AD4" w:rsidP="00252AD4">
            <w:pPr>
              <w:widowControl/>
              <w:adjustRightInd w:val="0"/>
              <w:snapToGrid w:val="0"/>
              <w:spacing w:line="200" w:lineRule="exact"/>
              <w:jc w:val="left"/>
              <w:outlineLvl w:val="1"/>
              <w:rPr>
                <w:rFonts w:ascii="仿宋_GB2312" w:eastAsia="仿宋_GB2312" w:hAnsi="楷体" w:cs="’times new roman’"/>
                <w:b/>
                <w:color w:val="000000"/>
                <w:sz w:val="18"/>
                <w:szCs w:val="18"/>
              </w:rPr>
            </w:pPr>
            <w:r w:rsidRPr="00252AD4">
              <w:rPr>
                <w:rFonts w:ascii="仿宋_GB2312" w:eastAsia="仿宋_GB2312" w:hAnsi="楷体" w:hint="eastAsia"/>
                <w:b/>
                <w:color w:val="000000"/>
                <w:sz w:val="18"/>
                <w:szCs w:val="18"/>
              </w:rPr>
              <w:t>二、评价结论</w:t>
            </w:r>
            <w:bookmarkEnd w:id="3"/>
          </w:p>
          <w:p w:rsidR="006A163A" w:rsidRPr="006A163A" w:rsidRDefault="006A163A" w:rsidP="006A163A">
            <w:pPr>
              <w:snapToGrid w:val="0"/>
              <w:spacing w:line="240" w:lineRule="exact"/>
              <w:ind w:firstLineChars="200" w:firstLine="420"/>
              <w:rPr>
                <w:rFonts w:ascii="仿宋_GB2312" w:eastAsia="仿宋_GB2312"/>
                <w:szCs w:val="21"/>
              </w:rPr>
            </w:pPr>
            <w:r w:rsidRPr="006A163A">
              <w:rPr>
                <w:rFonts w:ascii="仿宋_GB2312" w:eastAsia="仿宋_GB2312" w:hAnsi="仿宋" w:hint="eastAsia"/>
                <w:color w:val="000000"/>
                <w:szCs w:val="21"/>
              </w:rPr>
              <w:t>1.对</w:t>
            </w:r>
            <w:r w:rsidRPr="006A163A">
              <w:rPr>
                <w:rFonts w:ascii="仿宋_GB2312" w:eastAsia="仿宋_GB2312" w:hAnsi="仿宋" w:hint="eastAsia"/>
                <w:bCs/>
                <w:color w:val="000000" w:themeColor="text1"/>
                <w:szCs w:val="21"/>
              </w:rPr>
              <w:t>源达木业</w:t>
            </w:r>
            <w:r w:rsidRPr="006A163A">
              <w:rPr>
                <w:rFonts w:ascii="仿宋_GB2312" w:eastAsia="仿宋_GB2312" w:hAnsi="仿宋" w:hint="eastAsia"/>
                <w:szCs w:val="21"/>
              </w:rPr>
              <w:t>总体布局情况</w:t>
            </w:r>
            <w:r w:rsidRPr="006A163A">
              <w:rPr>
                <w:rFonts w:ascii="仿宋_GB2312" w:eastAsia="仿宋_GB2312" w:hAnsi="仿宋" w:hint="eastAsia"/>
                <w:color w:val="000000"/>
                <w:szCs w:val="21"/>
              </w:rPr>
              <w:t>进行10项检查，均符合有关标准规范要求；源达木业总体布局情况符合有关标准规范要求。</w:t>
            </w:r>
          </w:p>
          <w:p w:rsidR="006A163A" w:rsidRPr="006A163A" w:rsidRDefault="006A163A" w:rsidP="006A163A">
            <w:pPr>
              <w:snapToGrid w:val="0"/>
              <w:spacing w:line="240" w:lineRule="exact"/>
              <w:ind w:firstLineChars="200" w:firstLine="420"/>
              <w:rPr>
                <w:rFonts w:ascii="仿宋_GB2312" w:eastAsia="仿宋_GB2312"/>
                <w:szCs w:val="21"/>
              </w:rPr>
            </w:pPr>
            <w:r w:rsidRPr="006A163A">
              <w:rPr>
                <w:rFonts w:ascii="仿宋_GB2312" w:eastAsia="仿宋_GB2312" w:hAnsi="仿宋" w:hint="eastAsia"/>
                <w:kern w:val="0"/>
                <w:szCs w:val="21"/>
              </w:rPr>
              <w:t>2.对</w:t>
            </w:r>
            <w:r w:rsidRPr="006A163A">
              <w:rPr>
                <w:rFonts w:ascii="仿宋_GB2312" w:eastAsia="仿宋_GB2312" w:hAnsi="仿宋" w:hint="eastAsia"/>
                <w:szCs w:val="21"/>
              </w:rPr>
              <w:t>源达木业工艺和设备布局情况</w:t>
            </w:r>
            <w:r w:rsidRPr="006A163A">
              <w:rPr>
                <w:rFonts w:ascii="仿宋_GB2312" w:eastAsia="仿宋_GB2312" w:hAnsi="仿宋" w:hint="eastAsia"/>
                <w:kern w:val="0"/>
                <w:szCs w:val="21"/>
              </w:rPr>
              <w:t>共进行6项检查，5项符合有关法律、标准、规范要求，1项不符合；</w:t>
            </w:r>
            <w:r w:rsidRPr="006A163A">
              <w:rPr>
                <w:rFonts w:ascii="仿宋_GB2312" w:eastAsia="仿宋_GB2312" w:hAnsi="仿宋" w:hint="eastAsia"/>
                <w:color w:val="000000"/>
                <w:szCs w:val="21"/>
              </w:rPr>
              <w:t>源达木业</w:t>
            </w:r>
            <w:r w:rsidRPr="006A163A">
              <w:rPr>
                <w:rFonts w:ascii="仿宋_GB2312" w:eastAsia="仿宋_GB2312" w:hAnsi="仿宋" w:hint="eastAsia"/>
                <w:szCs w:val="21"/>
              </w:rPr>
              <w:t>工艺和设备布局</w:t>
            </w:r>
            <w:r w:rsidRPr="006A163A">
              <w:rPr>
                <w:rFonts w:ascii="仿宋_GB2312" w:eastAsia="仿宋_GB2312" w:hAnsi="仿宋" w:hint="eastAsia"/>
                <w:color w:val="000000"/>
                <w:szCs w:val="21"/>
              </w:rPr>
              <w:t>基本符合有关标准规范要求</w:t>
            </w:r>
            <w:r w:rsidRPr="006A163A">
              <w:rPr>
                <w:rFonts w:ascii="仿宋_GB2312" w:eastAsia="仿宋_GB2312" w:hAnsi="仿宋" w:hint="eastAsia"/>
                <w:kern w:val="0"/>
                <w:szCs w:val="21"/>
              </w:rPr>
              <w:t>。</w:t>
            </w:r>
          </w:p>
          <w:p w:rsidR="006A163A" w:rsidRPr="006A163A" w:rsidRDefault="006A163A" w:rsidP="006A163A">
            <w:pPr>
              <w:spacing w:line="240" w:lineRule="exact"/>
              <w:ind w:firstLineChars="200" w:firstLine="420"/>
              <w:rPr>
                <w:rFonts w:ascii="仿宋_GB2312" w:eastAsia="仿宋_GB2312"/>
                <w:color w:val="000000" w:themeColor="text1"/>
                <w:szCs w:val="21"/>
              </w:rPr>
            </w:pPr>
            <w:r w:rsidRPr="006A163A">
              <w:rPr>
                <w:rFonts w:ascii="仿宋_GB2312" w:eastAsia="仿宋_GB2312" w:hAnsi="仿宋" w:hint="eastAsia"/>
                <w:color w:val="000000" w:themeColor="text1"/>
                <w:szCs w:val="21"/>
              </w:rPr>
              <w:t>3.对</w:t>
            </w:r>
            <w:r w:rsidRPr="006A163A">
              <w:rPr>
                <w:rFonts w:ascii="仿宋_GB2312" w:eastAsia="仿宋_GB2312" w:hAnsi="仿宋" w:hint="eastAsia"/>
                <w:bCs/>
                <w:color w:val="000000" w:themeColor="text1"/>
                <w:szCs w:val="21"/>
              </w:rPr>
              <w:t>源达木业</w:t>
            </w:r>
            <w:r w:rsidRPr="006A163A">
              <w:rPr>
                <w:rFonts w:ascii="仿宋_GB2312" w:eastAsia="仿宋_GB2312" w:hAnsi="仿宋" w:hint="eastAsia"/>
                <w:color w:val="000000" w:themeColor="text1"/>
                <w:szCs w:val="21"/>
              </w:rPr>
              <w:t>建筑卫生学进行6检查，均符合有关标准规范要求；源达木业建筑卫生学符合有关标准规范要求</w:t>
            </w:r>
            <w:r w:rsidRPr="006A163A">
              <w:rPr>
                <w:rFonts w:ascii="仿宋_GB2312" w:eastAsia="仿宋_GB2312" w:hint="eastAsia"/>
                <w:color w:val="000000" w:themeColor="text1"/>
                <w:szCs w:val="21"/>
              </w:rPr>
              <w:t>。</w:t>
            </w:r>
          </w:p>
          <w:p w:rsidR="006A163A" w:rsidRPr="006A163A" w:rsidRDefault="006A163A" w:rsidP="006A163A">
            <w:pPr>
              <w:adjustRightInd w:val="0"/>
              <w:snapToGrid w:val="0"/>
              <w:spacing w:line="240" w:lineRule="exact"/>
              <w:ind w:firstLineChars="200" w:firstLine="420"/>
              <w:jc w:val="left"/>
              <w:rPr>
                <w:rFonts w:ascii="仿宋_GB2312" w:eastAsia="仿宋_GB2312" w:hAnsi="仿宋"/>
                <w:color w:val="000000" w:themeColor="text1"/>
                <w:szCs w:val="21"/>
              </w:rPr>
            </w:pPr>
            <w:r w:rsidRPr="006A163A">
              <w:rPr>
                <w:rFonts w:ascii="仿宋_GB2312" w:eastAsia="仿宋_GB2312" w:hAnsi="仿宋" w:hint="eastAsia"/>
                <w:szCs w:val="21"/>
              </w:rPr>
              <w:t>4.</w:t>
            </w:r>
            <w:r w:rsidRPr="006A163A">
              <w:rPr>
                <w:rFonts w:ascii="仿宋_GB2312" w:eastAsia="仿宋_GB2312" w:hAnsi="仿宋" w:hint="eastAsia"/>
                <w:color w:val="000000" w:themeColor="text1"/>
                <w:szCs w:val="21"/>
              </w:rPr>
              <w:t xml:space="preserve"> 对源达木业对源达木业6个存在木粉尘的岗位进行检测，结果均符合 职业接触限值，均未达到行动水平。</w:t>
            </w:r>
          </w:p>
          <w:p w:rsidR="006A163A" w:rsidRPr="006A163A" w:rsidRDefault="006A163A" w:rsidP="006A163A">
            <w:pPr>
              <w:adjustRightInd w:val="0"/>
              <w:snapToGrid w:val="0"/>
              <w:spacing w:line="240" w:lineRule="exact"/>
              <w:ind w:firstLineChars="200" w:firstLine="420"/>
              <w:jc w:val="left"/>
              <w:rPr>
                <w:rFonts w:ascii="仿宋_GB2312" w:eastAsia="仿宋_GB2312" w:hAnsi="仿宋"/>
                <w:color w:val="000000" w:themeColor="text1"/>
                <w:szCs w:val="21"/>
              </w:rPr>
            </w:pPr>
            <w:r w:rsidRPr="006A163A">
              <w:rPr>
                <w:rFonts w:ascii="仿宋_GB2312" w:eastAsia="仿宋_GB2312" w:hAnsi="仿宋" w:hint="eastAsia"/>
                <w:color w:val="000000" w:themeColor="text1"/>
                <w:szCs w:val="21"/>
              </w:rPr>
              <w:t>对源达木业5个存在甲醛的岗位进行检测，结果均超过职业接触限值，热压岗位为Ⅲ级化学物作业岗位，其余4个为Ⅱ化学物作业岗位。</w:t>
            </w:r>
          </w:p>
          <w:p w:rsidR="006A163A" w:rsidRPr="006A163A" w:rsidRDefault="006A163A" w:rsidP="006A163A">
            <w:pPr>
              <w:adjustRightInd w:val="0"/>
              <w:snapToGrid w:val="0"/>
              <w:spacing w:line="240" w:lineRule="exact"/>
              <w:ind w:firstLineChars="200" w:firstLine="420"/>
              <w:jc w:val="left"/>
              <w:rPr>
                <w:rFonts w:ascii="仿宋_GB2312" w:eastAsia="仿宋_GB2312" w:hAnsi="仿宋"/>
                <w:color w:val="000000" w:themeColor="text1"/>
                <w:szCs w:val="21"/>
              </w:rPr>
            </w:pPr>
            <w:r w:rsidRPr="006A163A">
              <w:rPr>
                <w:rFonts w:ascii="仿宋_GB2312" w:eastAsia="仿宋_GB2312" w:hAnsi="仿宋" w:hint="eastAsia"/>
                <w:color w:val="000000" w:themeColor="text1"/>
                <w:szCs w:val="21"/>
              </w:rPr>
              <w:lastRenderedPageBreak/>
              <w:t>对源达木业司炉工进行一氧化碳、二氧化硫、氮氧化物进行检测，结果均符合职业接触限值，均未达到行动水平。</w:t>
            </w:r>
          </w:p>
          <w:p w:rsidR="006A163A" w:rsidRPr="006A163A" w:rsidRDefault="006A163A" w:rsidP="006A163A">
            <w:pPr>
              <w:adjustRightInd w:val="0"/>
              <w:snapToGrid w:val="0"/>
              <w:spacing w:line="240" w:lineRule="exact"/>
              <w:ind w:firstLineChars="200" w:firstLine="420"/>
              <w:jc w:val="left"/>
              <w:rPr>
                <w:rFonts w:ascii="仿宋_GB2312" w:eastAsia="仿宋_GB2312" w:hAnsi="仿宋"/>
                <w:color w:val="000000" w:themeColor="text1"/>
                <w:szCs w:val="21"/>
              </w:rPr>
            </w:pPr>
            <w:r w:rsidRPr="006A163A">
              <w:rPr>
                <w:rFonts w:ascii="仿宋_GB2312" w:eastAsia="仿宋_GB2312" w:hAnsi="仿宋" w:hint="eastAsia"/>
                <w:color w:val="000000" w:themeColor="text1"/>
                <w:szCs w:val="21"/>
              </w:rPr>
              <w:t>对</w:t>
            </w:r>
            <w:r w:rsidRPr="006A163A">
              <w:rPr>
                <w:rFonts w:ascii="仿宋_GB2312" w:eastAsia="仿宋_GB2312" w:hAnsi="仿宋" w:hint="eastAsia"/>
                <w:bCs/>
                <w:color w:val="000000" w:themeColor="text1"/>
                <w:szCs w:val="21"/>
              </w:rPr>
              <w:t>源达木业</w:t>
            </w:r>
            <w:r w:rsidRPr="006A163A">
              <w:rPr>
                <w:rFonts w:ascii="仿宋_GB2312" w:eastAsia="仿宋_GB2312" w:hAnsi="仿宋" w:hint="eastAsia"/>
                <w:color w:val="000000" w:themeColor="text1"/>
                <w:szCs w:val="21"/>
              </w:rPr>
              <w:t>5个存在噪声岗位进行测量，结果2个岗位超过职业接触限值，均为Ⅰ级噪声作业；2个岗位符合职业接触限值，但达到行动水平；1个岗位符合职业接触限值，未达到行动水平。</w:t>
            </w:r>
          </w:p>
          <w:p w:rsidR="006A163A" w:rsidRPr="006A163A" w:rsidRDefault="006A163A" w:rsidP="006A163A">
            <w:pPr>
              <w:adjustRightInd w:val="0"/>
              <w:snapToGrid w:val="0"/>
              <w:spacing w:line="240" w:lineRule="exact"/>
              <w:ind w:firstLineChars="200" w:firstLine="420"/>
              <w:jc w:val="left"/>
              <w:rPr>
                <w:rFonts w:ascii="仿宋_GB2312" w:eastAsia="仿宋_GB2312"/>
                <w:color w:val="000000" w:themeColor="text1"/>
                <w:szCs w:val="21"/>
              </w:rPr>
            </w:pPr>
            <w:r w:rsidRPr="006A163A">
              <w:rPr>
                <w:rFonts w:ascii="仿宋_GB2312" w:eastAsia="仿宋_GB2312" w:hAnsi="仿宋" w:hint="eastAsia"/>
                <w:color w:val="000000" w:themeColor="text1"/>
                <w:szCs w:val="21"/>
              </w:rPr>
              <w:t>对</w:t>
            </w:r>
            <w:r w:rsidRPr="006A163A">
              <w:rPr>
                <w:rFonts w:ascii="仿宋_GB2312" w:eastAsia="仿宋_GB2312" w:hAnsi="仿宋" w:hint="eastAsia"/>
                <w:bCs/>
                <w:color w:val="000000" w:themeColor="text1"/>
                <w:szCs w:val="21"/>
              </w:rPr>
              <w:t>源达木业</w:t>
            </w:r>
            <w:r w:rsidRPr="006A163A">
              <w:rPr>
                <w:rFonts w:ascii="仿宋_GB2312" w:eastAsia="仿宋_GB2312" w:hAnsi="仿宋" w:hint="eastAsia"/>
                <w:color w:val="000000" w:themeColor="text1"/>
                <w:szCs w:val="21"/>
              </w:rPr>
              <w:t>2个存在高温岗位进行测量，结果锅炉房超过</w:t>
            </w:r>
            <w:proofErr w:type="gramStart"/>
            <w:r w:rsidRPr="006A163A">
              <w:rPr>
                <w:rFonts w:ascii="仿宋_GB2312" w:eastAsia="仿宋_GB2312" w:hAnsi="仿宋" w:hint="eastAsia"/>
                <w:color w:val="000000" w:themeColor="text1"/>
                <w:szCs w:val="21"/>
              </w:rPr>
              <w:t>职业职业</w:t>
            </w:r>
            <w:proofErr w:type="gramEnd"/>
            <w:r w:rsidRPr="006A163A">
              <w:rPr>
                <w:rFonts w:ascii="仿宋_GB2312" w:eastAsia="仿宋_GB2312" w:hAnsi="仿宋" w:hint="eastAsia"/>
                <w:color w:val="000000" w:themeColor="text1"/>
                <w:szCs w:val="21"/>
              </w:rPr>
              <w:t>接触限值。</w:t>
            </w:r>
          </w:p>
          <w:p w:rsidR="006A163A" w:rsidRPr="006A163A" w:rsidRDefault="006A163A" w:rsidP="006A163A">
            <w:pPr>
              <w:adjustRightInd w:val="0"/>
              <w:snapToGrid w:val="0"/>
              <w:spacing w:line="240" w:lineRule="exact"/>
              <w:ind w:firstLineChars="200" w:firstLine="420"/>
              <w:rPr>
                <w:rFonts w:ascii="仿宋_GB2312" w:eastAsia="仿宋_GB2312"/>
                <w:szCs w:val="21"/>
              </w:rPr>
            </w:pPr>
            <w:r w:rsidRPr="006A163A">
              <w:rPr>
                <w:rFonts w:ascii="仿宋_GB2312" w:eastAsia="仿宋_GB2312" w:hAnsi="仿宋" w:hint="eastAsia"/>
                <w:szCs w:val="21"/>
              </w:rPr>
              <w:t>5.对</w:t>
            </w:r>
            <w:r w:rsidRPr="006A163A">
              <w:rPr>
                <w:rFonts w:ascii="仿宋_GB2312" w:eastAsia="仿宋_GB2312" w:hAnsi="仿宋" w:hint="eastAsia"/>
                <w:bCs/>
                <w:szCs w:val="21"/>
              </w:rPr>
              <w:t>源达木业</w:t>
            </w:r>
            <w:r w:rsidRPr="006A163A">
              <w:rPr>
                <w:rFonts w:ascii="仿宋_GB2312" w:eastAsia="仿宋_GB2312" w:hAnsi="仿宋" w:hint="eastAsia"/>
                <w:szCs w:val="21"/>
              </w:rPr>
              <w:t>职业病防护设施和应急救援设施进行20项检查，16项符合</w:t>
            </w:r>
            <w:r w:rsidRPr="006A163A">
              <w:rPr>
                <w:rFonts w:ascii="仿宋_GB2312" w:eastAsia="仿宋_GB2312" w:hAnsi="仿宋" w:hint="eastAsia"/>
                <w:color w:val="000000" w:themeColor="text1"/>
                <w:szCs w:val="21"/>
              </w:rPr>
              <w:t>有关标准规范要求，2项基本符合，2项不符合；</w:t>
            </w:r>
            <w:r w:rsidRPr="006A163A">
              <w:rPr>
                <w:rFonts w:ascii="仿宋_GB2312" w:eastAsia="仿宋_GB2312" w:hAnsi="仿宋" w:hint="eastAsia"/>
                <w:color w:val="000000"/>
                <w:szCs w:val="21"/>
              </w:rPr>
              <w:t>源达木业</w:t>
            </w:r>
            <w:r w:rsidRPr="006A163A">
              <w:rPr>
                <w:rFonts w:ascii="仿宋_GB2312" w:eastAsia="仿宋_GB2312" w:hAnsi="仿宋" w:hint="eastAsia"/>
                <w:szCs w:val="21"/>
              </w:rPr>
              <w:t>职业病防护设施和应急救援设施基本</w:t>
            </w:r>
            <w:r w:rsidRPr="006A163A">
              <w:rPr>
                <w:rFonts w:ascii="仿宋_GB2312" w:eastAsia="仿宋_GB2312" w:hAnsi="仿宋" w:hint="eastAsia"/>
                <w:color w:val="000000"/>
                <w:szCs w:val="21"/>
              </w:rPr>
              <w:t>符合有关标准规范要求</w:t>
            </w:r>
            <w:r w:rsidRPr="006A163A">
              <w:rPr>
                <w:rFonts w:ascii="仿宋_GB2312" w:eastAsia="仿宋_GB2312" w:hint="eastAsia"/>
                <w:szCs w:val="21"/>
              </w:rPr>
              <w:t>。</w:t>
            </w:r>
          </w:p>
          <w:p w:rsidR="006A163A" w:rsidRPr="006A163A" w:rsidRDefault="006A163A" w:rsidP="006A163A">
            <w:pPr>
              <w:adjustRightInd w:val="0"/>
              <w:snapToGrid w:val="0"/>
              <w:spacing w:line="240" w:lineRule="exact"/>
              <w:ind w:firstLineChars="200" w:firstLine="420"/>
              <w:rPr>
                <w:rFonts w:ascii="仿宋_GB2312" w:eastAsia="仿宋_GB2312" w:hAnsi="仿宋"/>
                <w:szCs w:val="21"/>
              </w:rPr>
            </w:pPr>
            <w:r w:rsidRPr="006A163A">
              <w:rPr>
                <w:rFonts w:ascii="仿宋_GB2312" w:eastAsia="仿宋_GB2312" w:hAnsi="仿宋" w:hint="eastAsia"/>
                <w:szCs w:val="21"/>
              </w:rPr>
              <w:t>6.</w:t>
            </w:r>
            <w:r w:rsidRPr="006A163A">
              <w:rPr>
                <w:rFonts w:ascii="仿宋_GB2312" w:eastAsia="仿宋_GB2312" w:hAnsi="仿宋" w:hint="eastAsia"/>
                <w:color w:val="000000" w:themeColor="text1"/>
                <w:szCs w:val="21"/>
              </w:rPr>
              <w:t xml:space="preserve"> 对</w:t>
            </w:r>
            <w:r w:rsidRPr="006A163A">
              <w:rPr>
                <w:rFonts w:ascii="仿宋_GB2312" w:eastAsia="仿宋_GB2312" w:hAnsi="仿宋" w:hint="eastAsia"/>
                <w:bCs/>
                <w:color w:val="000000" w:themeColor="text1"/>
                <w:szCs w:val="21"/>
              </w:rPr>
              <w:t>源达木业职业健康监护情况进行11项检查，8项符合《中华人民共和国职业病防治法》规定，3项不符合。</w:t>
            </w:r>
            <w:r w:rsidRPr="006A163A">
              <w:rPr>
                <w:rFonts w:ascii="仿宋_GB2312" w:eastAsia="仿宋_GB2312" w:hAnsi="仿宋" w:hint="eastAsia"/>
                <w:szCs w:val="21"/>
              </w:rPr>
              <w:t>源达木业职业健康监护基本符合《中华人民共和国职业病防治法》要求。</w:t>
            </w:r>
          </w:p>
          <w:p w:rsidR="006A163A" w:rsidRPr="006A163A" w:rsidRDefault="006A163A" w:rsidP="006A163A">
            <w:pPr>
              <w:tabs>
                <w:tab w:val="left" w:pos="7560"/>
              </w:tabs>
              <w:adjustRightInd w:val="0"/>
              <w:snapToGrid w:val="0"/>
              <w:spacing w:line="240" w:lineRule="exact"/>
              <w:ind w:firstLineChars="200" w:firstLine="436"/>
              <w:jc w:val="left"/>
              <w:rPr>
                <w:rFonts w:ascii="仿宋_GB2312" w:eastAsia="仿宋_GB2312" w:hAnsi="仿宋"/>
                <w:color w:val="000000"/>
                <w:spacing w:val="-2"/>
                <w:szCs w:val="21"/>
              </w:rPr>
            </w:pPr>
            <w:r w:rsidRPr="006A163A">
              <w:rPr>
                <w:rFonts w:ascii="仿宋_GB2312" w:eastAsia="仿宋_GB2312" w:hAnsi="仿宋" w:hint="eastAsia"/>
                <w:color w:val="000000"/>
                <w:spacing w:val="4"/>
                <w:szCs w:val="21"/>
              </w:rPr>
              <w:t>7.对</w:t>
            </w:r>
            <w:r w:rsidRPr="006A163A">
              <w:rPr>
                <w:rFonts w:ascii="仿宋_GB2312" w:eastAsia="仿宋_GB2312" w:hAnsi="仿宋" w:hint="eastAsia"/>
                <w:bCs/>
                <w:szCs w:val="21"/>
              </w:rPr>
              <w:t>源达木</w:t>
            </w:r>
            <w:proofErr w:type="gramStart"/>
            <w:r w:rsidRPr="006A163A">
              <w:rPr>
                <w:rFonts w:ascii="仿宋_GB2312" w:eastAsia="仿宋_GB2312" w:hAnsi="仿宋" w:hint="eastAsia"/>
                <w:bCs/>
                <w:szCs w:val="21"/>
              </w:rPr>
              <w:t>业</w:t>
            </w:r>
            <w:r w:rsidRPr="006A163A">
              <w:rPr>
                <w:rFonts w:ascii="仿宋_GB2312" w:eastAsia="仿宋_GB2312" w:hAnsi="仿宋" w:hint="eastAsia"/>
                <w:color w:val="000000"/>
                <w:spacing w:val="4"/>
                <w:szCs w:val="21"/>
              </w:rPr>
              <w:t>个人</w:t>
            </w:r>
            <w:proofErr w:type="gramEnd"/>
            <w:r w:rsidRPr="006A163A">
              <w:rPr>
                <w:rFonts w:ascii="仿宋_GB2312" w:eastAsia="仿宋_GB2312" w:hAnsi="仿宋" w:hint="eastAsia"/>
                <w:color w:val="000000"/>
                <w:spacing w:val="4"/>
                <w:szCs w:val="21"/>
              </w:rPr>
              <w:t>防护用品进行10项检查，均符合有关职业病防治规范性文件、标准、规范要求</w:t>
            </w:r>
            <w:r w:rsidRPr="006A163A">
              <w:rPr>
                <w:rFonts w:ascii="仿宋_GB2312" w:eastAsia="仿宋_GB2312" w:hAnsi="仿宋" w:hint="eastAsia"/>
                <w:color w:val="000000"/>
                <w:spacing w:val="-2"/>
                <w:szCs w:val="21"/>
              </w:rPr>
              <w:t>；</w:t>
            </w:r>
            <w:r w:rsidRPr="006A163A">
              <w:rPr>
                <w:rFonts w:ascii="仿宋_GB2312" w:eastAsia="仿宋_GB2312" w:hAnsi="仿宋" w:hint="eastAsia"/>
                <w:bCs/>
                <w:szCs w:val="21"/>
              </w:rPr>
              <w:t>源达木</w:t>
            </w:r>
            <w:proofErr w:type="gramStart"/>
            <w:r w:rsidRPr="006A163A">
              <w:rPr>
                <w:rFonts w:ascii="仿宋_GB2312" w:eastAsia="仿宋_GB2312" w:hAnsi="仿宋" w:hint="eastAsia"/>
                <w:bCs/>
                <w:szCs w:val="21"/>
              </w:rPr>
              <w:t>业</w:t>
            </w:r>
            <w:r w:rsidRPr="006A163A">
              <w:rPr>
                <w:rFonts w:ascii="仿宋_GB2312" w:eastAsia="仿宋_GB2312" w:hAnsi="仿宋" w:hint="eastAsia"/>
                <w:color w:val="000000"/>
                <w:spacing w:val="4"/>
                <w:szCs w:val="21"/>
              </w:rPr>
              <w:t>个人</w:t>
            </w:r>
            <w:proofErr w:type="gramEnd"/>
            <w:r w:rsidRPr="006A163A">
              <w:rPr>
                <w:rFonts w:ascii="仿宋_GB2312" w:eastAsia="仿宋_GB2312" w:hAnsi="仿宋" w:hint="eastAsia"/>
                <w:color w:val="000000"/>
                <w:spacing w:val="4"/>
                <w:szCs w:val="21"/>
              </w:rPr>
              <w:t>防护用品符合有关职业病防治规范性文件、标准、规范要求。</w:t>
            </w:r>
          </w:p>
          <w:p w:rsidR="006A163A" w:rsidRPr="006A163A" w:rsidRDefault="006A163A" w:rsidP="006A163A">
            <w:pPr>
              <w:adjustRightInd w:val="0"/>
              <w:snapToGrid w:val="0"/>
              <w:spacing w:line="240" w:lineRule="exact"/>
              <w:ind w:firstLineChars="200" w:firstLine="420"/>
              <w:rPr>
                <w:rFonts w:ascii="仿宋_GB2312" w:eastAsia="仿宋_GB2312" w:hAnsi="仿宋"/>
                <w:color w:val="000000"/>
                <w:szCs w:val="21"/>
              </w:rPr>
            </w:pPr>
            <w:r w:rsidRPr="006A163A">
              <w:rPr>
                <w:rFonts w:ascii="仿宋_GB2312" w:eastAsia="仿宋_GB2312" w:hAnsi="仿宋" w:hint="eastAsia"/>
                <w:color w:val="000000"/>
                <w:szCs w:val="21"/>
              </w:rPr>
              <w:t>8.对</w:t>
            </w:r>
            <w:r w:rsidRPr="006A163A">
              <w:rPr>
                <w:rFonts w:ascii="仿宋_GB2312" w:eastAsia="仿宋_GB2312" w:hAnsi="仿宋" w:hint="eastAsia"/>
                <w:bCs/>
                <w:szCs w:val="21"/>
              </w:rPr>
              <w:t>源达木业</w:t>
            </w:r>
            <w:proofErr w:type="gramStart"/>
            <w:r w:rsidRPr="006A163A">
              <w:rPr>
                <w:rFonts w:ascii="仿宋_GB2312" w:eastAsia="仿宋_GB2312" w:hAnsi="仿宋" w:hint="eastAsia"/>
                <w:color w:val="000000"/>
                <w:szCs w:val="21"/>
              </w:rPr>
              <w:t>辅助用室进行</w:t>
            </w:r>
            <w:proofErr w:type="gramEnd"/>
            <w:r w:rsidRPr="006A163A">
              <w:rPr>
                <w:rFonts w:ascii="仿宋_GB2312" w:eastAsia="仿宋_GB2312" w:hAnsi="仿宋" w:hint="eastAsia"/>
                <w:color w:val="000000"/>
                <w:szCs w:val="21"/>
              </w:rPr>
              <w:t>6项检查，2项符合《工业企业设计卫生标准》要求， 1项不适用,1项基本符合，2项不符合；</w:t>
            </w:r>
            <w:r w:rsidRPr="006A163A">
              <w:rPr>
                <w:rFonts w:ascii="仿宋_GB2312" w:eastAsia="仿宋_GB2312" w:hAnsi="仿宋" w:hint="eastAsia"/>
                <w:bCs/>
                <w:szCs w:val="21"/>
              </w:rPr>
              <w:t>源达木业</w:t>
            </w:r>
            <w:r w:rsidRPr="006A163A">
              <w:rPr>
                <w:rFonts w:ascii="仿宋_GB2312" w:eastAsia="仿宋_GB2312" w:hAnsi="仿宋" w:hint="eastAsia"/>
                <w:color w:val="000000"/>
                <w:szCs w:val="21"/>
              </w:rPr>
              <w:t>辅助</w:t>
            </w:r>
            <w:proofErr w:type="gramStart"/>
            <w:r w:rsidRPr="006A163A">
              <w:rPr>
                <w:rFonts w:ascii="仿宋_GB2312" w:eastAsia="仿宋_GB2312" w:hAnsi="仿宋" w:hint="eastAsia"/>
                <w:color w:val="000000"/>
                <w:szCs w:val="21"/>
              </w:rPr>
              <w:t>用室符合</w:t>
            </w:r>
            <w:proofErr w:type="gramEnd"/>
            <w:r w:rsidRPr="006A163A">
              <w:rPr>
                <w:rFonts w:ascii="仿宋_GB2312" w:eastAsia="仿宋_GB2312" w:hAnsi="仿宋" w:hint="eastAsia"/>
                <w:color w:val="000000"/>
                <w:szCs w:val="21"/>
              </w:rPr>
              <w:t>《工业企业设计卫生标准》要求。</w:t>
            </w:r>
          </w:p>
          <w:p w:rsidR="006A163A" w:rsidRPr="006A163A" w:rsidRDefault="006A163A" w:rsidP="006A163A">
            <w:pPr>
              <w:adjustRightInd w:val="0"/>
              <w:snapToGrid w:val="0"/>
              <w:spacing w:line="240" w:lineRule="exact"/>
              <w:ind w:firstLineChars="250" w:firstLine="525"/>
              <w:rPr>
                <w:rFonts w:ascii="仿宋_GB2312" w:eastAsia="仿宋_GB2312" w:hAnsi="仿宋" w:cs="宋体"/>
                <w:kern w:val="0"/>
                <w:szCs w:val="21"/>
              </w:rPr>
            </w:pPr>
            <w:r w:rsidRPr="006A163A">
              <w:rPr>
                <w:rFonts w:ascii="仿宋_GB2312" w:eastAsia="仿宋_GB2312" w:hAnsi="仿宋" w:cs="宋体" w:hint="eastAsia"/>
                <w:kern w:val="0"/>
                <w:szCs w:val="21"/>
              </w:rPr>
              <w:t>9.对源达木业职业卫生管理情况进行26项检查，20项符合有关法律法规标准规范要求，6项不符合；源达木业职业卫生管理基本符合有关法律法规标准规范要求。</w:t>
            </w:r>
          </w:p>
          <w:p w:rsidR="002C6762" w:rsidRPr="006A163A" w:rsidRDefault="006A163A" w:rsidP="006A163A">
            <w:pPr>
              <w:adjustRightInd w:val="0"/>
              <w:snapToGrid w:val="0"/>
              <w:spacing w:line="240" w:lineRule="exact"/>
              <w:ind w:firstLineChars="250" w:firstLine="527"/>
              <w:rPr>
                <w:rFonts w:ascii="仿宋_GB2312" w:eastAsia="仿宋_GB2312" w:hAnsi="仿宋"/>
                <w:b/>
                <w:color w:val="000000" w:themeColor="text1"/>
                <w:szCs w:val="21"/>
              </w:rPr>
            </w:pPr>
            <w:r w:rsidRPr="006A163A">
              <w:rPr>
                <w:rFonts w:ascii="仿宋_GB2312" w:eastAsia="仿宋_GB2312" w:hAnsi="仿宋" w:hint="eastAsia"/>
                <w:b/>
                <w:color w:val="000000" w:themeColor="text1"/>
                <w:szCs w:val="21"/>
              </w:rPr>
              <w:t>综上所述，昌黎源达木业有限责任公司职业病防治工作基本符合职业卫生国家法律、法规、标准、规范要求。</w:t>
            </w:r>
          </w:p>
        </w:tc>
      </w:tr>
    </w:tbl>
    <w:p w:rsidR="00001F1F" w:rsidRPr="00252AD4" w:rsidRDefault="00001F1F" w:rsidP="00E53289">
      <w:pPr>
        <w:spacing w:line="200" w:lineRule="exact"/>
        <w:rPr>
          <w:rFonts w:ascii="仿宋_GB2312" w:eastAsia="仿宋_GB2312"/>
          <w:sz w:val="18"/>
          <w:szCs w:val="18"/>
        </w:rPr>
      </w:pPr>
      <w:bookmarkStart w:id="4" w:name="_GoBack"/>
      <w:bookmarkEnd w:id="4"/>
    </w:p>
    <w:p w:rsidR="00001F1F" w:rsidRPr="00252AD4" w:rsidRDefault="00001F1F">
      <w:pPr>
        <w:widowControl/>
        <w:jc w:val="left"/>
        <w:rPr>
          <w:rFonts w:ascii="仿宋_GB2312" w:eastAsia="仿宋_GB2312"/>
        </w:rPr>
      </w:pPr>
      <w:r w:rsidRPr="00252AD4">
        <w:rPr>
          <w:rFonts w:ascii="仿宋_GB2312" w:eastAsia="仿宋_GB2312" w:hint="eastAsia"/>
        </w:rPr>
        <w:br w:type="page"/>
      </w:r>
    </w:p>
    <w:p w:rsidR="006A163A" w:rsidRPr="00A04E7B" w:rsidRDefault="00826799" w:rsidP="006A163A">
      <w:pPr>
        <w:adjustRightInd w:val="0"/>
        <w:snapToGrid w:val="0"/>
        <w:spacing w:line="490" w:lineRule="exact"/>
        <w:jc w:val="center"/>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附表</w:t>
      </w:r>
      <w:r w:rsidR="006A163A">
        <w:rPr>
          <w:rFonts w:ascii="仿宋_GB2312" w:eastAsia="仿宋_GB2312" w:hAnsi="仿宋" w:hint="eastAsia"/>
          <w:color w:val="000000" w:themeColor="text1"/>
          <w:sz w:val="28"/>
          <w:szCs w:val="28"/>
        </w:rPr>
        <w:t xml:space="preserve"> </w:t>
      </w:r>
      <w:r w:rsidR="006A163A" w:rsidRPr="00A04E7B">
        <w:rPr>
          <w:rFonts w:ascii="仿宋_GB2312" w:eastAsia="仿宋_GB2312" w:hAnsi="仿宋" w:hint="eastAsia"/>
          <w:color w:val="000000" w:themeColor="text1"/>
          <w:sz w:val="28"/>
          <w:szCs w:val="28"/>
        </w:rPr>
        <w:t>职业病危害因素检测与作业分级结果</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41"/>
        <w:gridCol w:w="1276"/>
        <w:gridCol w:w="142"/>
        <w:gridCol w:w="283"/>
        <w:gridCol w:w="975"/>
        <w:gridCol w:w="8"/>
        <w:gridCol w:w="292"/>
        <w:gridCol w:w="284"/>
        <w:gridCol w:w="902"/>
        <w:gridCol w:w="76"/>
        <w:gridCol w:w="14"/>
        <w:gridCol w:w="1558"/>
        <w:gridCol w:w="1132"/>
        <w:gridCol w:w="1139"/>
      </w:tblGrid>
      <w:tr w:rsidR="006A163A" w:rsidRPr="00A04E7B" w:rsidTr="00AE39E8">
        <w:trPr>
          <w:trHeight w:val="271"/>
        </w:trPr>
        <w:tc>
          <w:tcPr>
            <w:tcW w:w="9322" w:type="dxa"/>
            <w:gridSpan w:val="14"/>
            <w:vAlign w:val="center"/>
          </w:tcPr>
          <w:p w:rsidR="006A163A" w:rsidRPr="00A04E7B" w:rsidRDefault="006A163A" w:rsidP="00AE39E8">
            <w:pPr>
              <w:adjustRightInd w:val="0"/>
              <w:snapToGrid w:val="0"/>
              <w:spacing w:line="280" w:lineRule="exact"/>
              <w:rPr>
                <w:rFonts w:ascii="仿宋_GB2312" w:eastAsia="仿宋_GB2312" w:hAnsi="仿宋"/>
                <w:color w:val="000000" w:themeColor="text1"/>
                <w:szCs w:val="21"/>
              </w:rPr>
            </w:pPr>
            <w:r>
              <w:rPr>
                <w:rFonts w:ascii="仿宋_GB2312" w:eastAsia="仿宋_GB2312" w:hAnsi="仿宋" w:hint="eastAsia"/>
                <w:b/>
                <w:color w:val="000000" w:themeColor="text1"/>
                <w:szCs w:val="21"/>
              </w:rPr>
              <w:t>一、木</w:t>
            </w:r>
            <w:r w:rsidRPr="00A04E7B">
              <w:rPr>
                <w:rFonts w:ascii="仿宋_GB2312" w:eastAsia="仿宋_GB2312" w:hAnsi="仿宋" w:hint="eastAsia"/>
                <w:b/>
                <w:color w:val="000000" w:themeColor="text1"/>
                <w:szCs w:val="21"/>
              </w:rPr>
              <w:t>粉尘</w:t>
            </w:r>
            <w:r w:rsidRPr="00A04E7B">
              <w:rPr>
                <w:rFonts w:ascii="仿宋_GB2312" w:eastAsia="仿宋_GB2312" w:hAnsi="仿宋" w:hint="eastAsia"/>
                <w:color w:val="000000" w:themeColor="text1"/>
                <w:szCs w:val="21"/>
              </w:rPr>
              <w:t>（</w:t>
            </w:r>
            <w:proofErr w:type="gramStart"/>
            <w:r w:rsidRPr="00A04E7B">
              <w:rPr>
                <w:rFonts w:ascii="仿宋_GB2312" w:eastAsia="仿宋_GB2312" w:hAnsi="仿宋" w:hint="eastAsia"/>
                <w:color w:val="000000" w:themeColor="text1"/>
                <w:szCs w:val="21"/>
              </w:rPr>
              <w:t>总尘浓度</w:t>
            </w:r>
            <w:proofErr w:type="gramEnd"/>
            <w:r w:rsidRPr="00A04E7B">
              <w:rPr>
                <w:rFonts w:ascii="仿宋_GB2312" w:eastAsia="仿宋_GB2312" w:hAnsi="仿宋" w:hint="eastAsia"/>
                <w:color w:val="000000" w:themeColor="text1"/>
                <w:szCs w:val="21"/>
              </w:rPr>
              <w:t>PC-TWA 3mg/m</w:t>
            </w:r>
            <w:r w:rsidRPr="00A04E7B">
              <w:rPr>
                <w:rFonts w:ascii="仿宋_GB2312" w:eastAsia="仿宋_GB2312" w:hAnsi="仿宋" w:hint="eastAsia"/>
                <w:color w:val="000000" w:themeColor="text1"/>
                <w:szCs w:val="21"/>
                <w:vertAlign w:val="superscript"/>
              </w:rPr>
              <w:t>3</w:t>
            </w:r>
            <w:r w:rsidRPr="00A04E7B">
              <w:rPr>
                <w:rFonts w:ascii="仿宋_GB2312" w:eastAsia="仿宋_GB2312" w:hAnsi="仿宋" w:hint="eastAsia"/>
                <w:color w:val="000000" w:themeColor="text1"/>
                <w:szCs w:val="21"/>
              </w:rPr>
              <w:t>，PE 9mg/m</w:t>
            </w:r>
            <w:r w:rsidRPr="00A04E7B">
              <w:rPr>
                <w:rFonts w:ascii="仿宋_GB2312" w:eastAsia="仿宋_GB2312" w:hAnsi="仿宋" w:hint="eastAsia"/>
                <w:color w:val="000000" w:themeColor="text1"/>
                <w:szCs w:val="21"/>
                <w:vertAlign w:val="superscript"/>
              </w:rPr>
              <w:t>3</w:t>
            </w:r>
            <w:r w:rsidRPr="00A04E7B">
              <w:rPr>
                <w:rFonts w:ascii="仿宋_GB2312" w:eastAsia="仿宋_GB2312" w:hAnsi="仿宋" w:hint="eastAsia"/>
                <w:color w:val="000000" w:themeColor="text1"/>
                <w:szCs w:val="21"/>
              </w:rPr>
              <w:t>）</w:t>
            </w:r>
          </w:p>
        </w:tc>
      </w:tr>
      <w:tr w:rsidR="006A163A" w:rsidRPr="00A04E7B" w:rsidTr="00AE39E8">
        <w:trPr>
          <w:trHeight w:val="240"/>
        </w:trPr>
        <w:tc>
          <w:tcPr>
            <w:tcW w:w="1241" w:type="dxa"/>
            <w:vMerge w:val="restart"/>
            <w:vAlign w:val="center"/>
          </w:tcPr>
          <w:p w:rsidR="006A163A" w:rsidRPr="00A04E7B" w:rsidRDefault="006A163A" w:rsidP="00AE39E8">
            <w:pPr>
              <w:adjustRightInd w:val="0"/>
              <w:snapToGrid w:val="0"/>
              <w:spacing w:line="240" w:lineRule="exact"/>
              <w:jc w:val="center"/>
              <w:rPr>
                <w:rFonts w:ascii="仿宋_GB2312" w:eastAsia="仿宋_GB2312" w:hAnsi="仿宋"/>
                <w:color w:val="000000"/>
                <w:szCs w:val="21"/>
              </w:rPr>
            </w:pPr>
            <w:r w:rsidRPr="00A04E7B">
              <w:rPr>
                <w:rFonts w:ascii="仿宋_GB2312" w:eastAsia="仿宋_GB2312" w:hAnsi="仿宋" w:hint="eastAsia"/>
                <w:color w:val="000000"/>
                <w:szCs w:val="21"/>
              </w:rPr>
              <w:t>岗位/工种</w:t>
            </w:r>
          </w:p>
        </w:tc>
        <w:tc>
          <w:tcPr>
            <w:tcW w:w="2676" w:type="dxa"/>
            <w:gridSpan w:val="4"/>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标准值（</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r>
              <w:rPr>
                <w:rFonts w:ascii="仿宋_GB2312" w:eastAsia="仿宋_GB2312" w:hAnsi="仿宋" w:hint="eastAsia"/>
                <w:color w:val="000000" w:themeColor="text1"/>
                <w:szCs w:val="21"/>
              </w:rPr>
              <w:t>）</w:t>
            </w:r>
          </w:p>
        </w:tc>
        <w:tc>
          <w:tcPr>
            <w:tcW w:w="4266" w:type="dxa"/>
            <w:gridSpan w:val="8"/>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检测结果</w:t>
            </w:r>
            <w:r>
              <w:rPr>
                <w:rFonts w:ascii="仿宋_GB2312" w:eastAsia="仿宋_GB2312" w:hAnsi="仿宋" w:hint="eastAsia"/>
                <w:color w:val="000000" w:themeColor="text1"/>
                <w:szCs w:val="21"/>
              </w:rPr>
              <w:t>（</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r>
              <w:rPr>
                <w:rFonts w:ascii="仿宋_GB2312" w:eastAsia="仿宋_GB2312" w:hAnsi="仿宋" w:hint="eastAsia"/>
                <w:color w:val="000000" w:themeColor="text1"/>
                <w:szCs w:val="21"/>
              </w:rPr>
              <w:t>）</w:t>
            </w:r>
          </w:p>
        </w:tc>
        <w:tc>
          <w:tcPr>
            <w:tcW w:w="1139" w:type="dxa"/>
            <w:vMerge w:val="restart"/>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作业分级</w:t>
            </w:r>
          </w:p>
        </w:tc>
      </w:tr>
      <w:tr w:rsidR="006A163A" w:rsidRPr="00A04E7B" w:rsidTr="00AE39E8">
        <w:trPr>
          <w:trHeight w:val="240"/>
        </w:trPr>
        <w:tc>
          <w:tcPr>
            <w:tcW w:w="1241" w:type="dxa"/>
            <w:vMerge/>
            <w:vAlign w:val="center"/>
          </w:tcPr>
          <w:p w:rsidR="006A163A" w:rsidRPr="00A04E7B" w:rsidRDefault="006A163A" w:rsidP="00AE39E8">
            <w:pPr>
              <w:adjustRightInd w:val="0"/>
              <w:snapToGrid w:val="0"/>
              <w:spacing w:line="240" w:lineRule="exact"/>
              <w:jc w:val="center"/>
              <w:rPr>
                <w:rFonts w:ascii="仿宋_GB2312" w:eastAsia="仿宋_GB2312" w:hAnsi="仿宋"/>
                <w:color w:val="000000"/>
                <w:szCs w:val="21"/>
              </w:rPr>
            </w:pPr>
          </w:p>
        </w:tc>
        <w:tc>
          <w:tcPr>
            <w:tcW w:w="141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PC-TWA</w:t>
            </w:r>
          </w:p>
        </w:tc>
        <w:tc>
          <w:tcPr>
            <w:tcW w:w="125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PE</w:t>
            </w:r>
          </w:p>
        </w:tc>
        <w:tc>
          <w:tcPr>
            <w:tcW w:w="1562" w:type="dxa"/>
            <w:gridSpan w:val="5"/>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proofErr w:type="spellStart"/>
            <w:r w:rsidRPr="00A04E7B">
              <w:rPr>
                <w:rFonts w:ascii="仿宋_GB2312" w:eastAsia="仿宋_GB2312" w:hAnsi="仿宋" w:hint="eastAsia"/>
                <w:szCs w:val="21"/>
              </w:rPr>
              <w:t>C</w:t>
            </w:r>
            <w:r>
              <w:rPr>
                <w:rFonts w:ascii="仿宋_GB2312" w:eastAsia="仿宋_GB2312" w:hAnsi="仿宋" w:hint="eastAsia"/>
                <w:szCs w:val="21"/>
                <w:vertAlign w:val="subscript"/>
              </w:rPr>
              <w:t>TWA</w:t>
            </w:r>
            <w:r w:rsidRPr="00A04E7B">
              <w:rPr>
                <w:rFonts w:ascii="仿宋_GB2312" w:eastAsia="仿宋_GB2312" w:hAnsi="仿宋" w:hint="eastAsia"/>
                <w:szCs w:val="21"/>
              </w:rPr>
              <w:t>mg</w:t>
            </w:r>
            <w:proofErr w:type="spellEnd"/>
            <w:r w:rsidRPr="00A04E7B">
              <w:rPr>
                <w:rFonts w:ascii="仿宋_GB2312" w:eastAsia="仿宋_GB2312" w:hAnsi="仿宋" w:hint="eastAsia"/>
                <w:szCs w:val="21"/>
              </w:rPr>
              <w:t>/m</w:t>
            </w:r>
            <w:r w:rsidRPr="00A04E7B">
              <w:rPr>
                <w:rFonts w:ascii="仿宋_GB2312" w:eastAsia="仿宋_GB2312" w:hAnsi="仿宋" w:hint="eastAsia"/>
                <w:szCs w:val="21"/>
                <w:vertAlign w:val="superscript"/>
              </w:rPr>
              <w:t>3</w:t>
            </w:r>
          </w:p>
        </w:tc>
        <w:tc>
          <w:tcPr>
            <w:tcW w:w="1572"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C</w:t>
            </w:r>
            <w:r>
              <w:rPr>
                <w:rFonts w:ascii="仿宋_GB2312" w:eastAsia="仿宋_GB2312" w:hAnsi="仿宋" w:hint="eastAsia"/>
                <w:szCs w:val="21"/>
                <w:vertAlign w:val="subscript"/>
              </w:rPr>
              <w:t>MAX</w:t>
            </w:r>
            <w:r w:rsidRPr="00A04E7B">
              <w:rPr>
                <w:rFonts w:ascii="仿宋_GB2312" w:eastAsia="仿宋_GB2312" w:hAnsi="仿宋" w:hint="eastAsia"/>
                <w:szCs w:val="21"/>
                <w:vertAlign w:val="subscript"/>
              </w:rPr>
              <w:t xml:space="preserve"> </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结论</w:t>
            </w:r>
          </w:p>
        </w:tc>
        <w:tc>
          <w:tcPr>
            <w:tcW w:w="1139" w:type="dxa"/>
            <w:vMerge/>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p>
        </w:tc>
      </w:tr>
      <w:tr w:rsidR="006A163A" w:rsidRPr="00A04E7B" w:rsidTr="00AE39E8">
        <w:trPr>
          <w:trHeight w:val="257"/>
        </w:trPr>
        <w:tc>
          <w:tcPr>
            <w:tcW w:w="1241" w:type="dxa"/>
            <w:vAlign w:val="center"/>
          </w:tcPr>
          <w:p w:rsidR="006A163A" w:rsidRPr="00A04E7B" w:rsidRDefault="006A163A" w:rsidP="00AE39E8">
            <w:pPr>
              <w:adjustRightInd w:val="0"/>
              <w:snapToGrid w:val="0"/>
              <w:spacing w:line="240" w:lineRule="exact"/>
              <w:jc w:val="left"/>
              <w:rPr>
                <w:rFonts w:ascii="仿宋_GB2312" w:eastAsia="仿宋_GB2312" w:hAnsi="仿宋"/>
                <w:color w:val="000000"/>
                <w:szCs w:val="21"/>
              </w:rPr>
            </w:pPr>
            <w:proofErr w:type="gramStart"/>
            <w:r>
              <w:rPr>
                <w:rFonts w:ascii="仿宋_GB2312" w:eastAsia="仿宋_GB2312" w:hAnsi="仿宋" w:hint="eastAsia"/>
                <w:color w:val="000000"/>
                <w:szCs w:val="21"/>
              </w:rPr>
              <w:t>锯段工</w:t>
            </w:r>
            <w:proofErr w:type="gramEnd"/>
          </w:p>
        </w:tc>
        <w:tc>
          <w:tcPr>
            <w:tcW w:w="141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w:t>
            </w:r>
          </w:p>
        </w:tc>
        <w:tc>
          <w:tcPr>
            <w:tcW w:w="125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9</w:t>
            </w:r>
          </w:p>
        </w:tc>
        <w:tc>
          <w:tcPr>
            <w:tcW w:w="1562" w:type="dxa"/>
            <w:gridSpan w:val="5"/>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1.15</w:t>
            </w:r>
            <w:r w:rsidRPr="00A04E7B">
              <w:rPr>
                <w:rFonts w:ascii="仿宋_GB2312" w:eastAsia="仿宋_GB2312" w:hAnsi="仿宋" w:hint="eastAsia"/>
                <w:szCs w:val="21"/>
              </w:rPr>
              <w:t>～</w:t>
            </w:r>
            <w:r>
              <w:rPr>
                <w:rFonts w:ascii="仿宋_GB2312" w:eastAsia="仿宋_GB2312" w:hAnsi="仿宋" w:hint="eastAsia"/>
                <w:szCs w:val="21"/>
              </w:rPr>
              <w:t>1.31</w:t>
            </w:r>
          </w:p>
        </w:tc>
        <w:tc>
          <w:tcPr>
            <w:tcW w:w="1572"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1.30</w:t>
            </w:r>
            <w:r w:rsidRPr="00A04E7B">
              <w:rPr>
                <w:rFonts w:ascii="仿宋_GB2312" w:eastAsia="仿宋_GB2312" w:hAnsi="仿宋" w:hint="eastAsia"/>
                <w:szCs w:val="21"/>
              </w:rPr>
              <w:t>～</w:t>
            </w:r>
            <w:r>
              <w:rPr>
                <w:rFonts w:ascii="仿宋_GB2312" w:eastAsia="仿宋_GB2312" w:hAnsi="仿宋" w:hint="eastAsia"/>
                <w:szCs w:val="21"/>
              </w:rPr>
              <w:t>1.50</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0</w:t>
            </w:r>
          </w:p>
        </w:tc>
      </w:tr>
      <w:tr w:rsidR="006A163A" w:rsidRPr="00A04E7B" w:rsidTr="00AE39E8">
        <w:trPr>
          <w:trHeight w:val="240"/>
        </w:trPr>
        <w:tc>
          <w:tcPr>
            <w:tcW w:w="1241" w:type="dxa"/>
          </w:tcPr>
          <w:p w:rsidR="006A163A" w:rsidRPr="00A04E7B" w:rsidRDefault="006A163A" w:rsidP="00AE39E8">
            <w:pPr>
              <w:adjustRightInd w:val="0"/>
              <w:snapToGrid w:val="0"/>
              <w:spacing w:line="240" w:lineRule="exact"/>
              <w:rPr>
                <w:rFonts w:ascii="仿宋_GB2312" w:eastAsia="仿宋_GB2312" w:hAnsi="仿宋"/>
                <w:szCs w:val="21"/>
              </w:rPr>
            </w:pPr>
            <w:proofErr w:type="gramStart"/>
            <w:r>
              <w:rPr>
                <w:rFonts w:ascii="仿宋_GB2312" w:eastAsia="仿宋_GB2312" w:hAnsi="仿宋" w:hint="eastAsia"/>
                <w:color w:val="000000"/>
                <w:szCs w:val="21"/>
              </w:rPr>
              <w:t>打圆工</w:t>
            </w:r>
            <w:proofErr w:type="gramEnd"/>
          </w:p>
        </w:tc>
        <w:tc>
          <w:tcPr>
            <w:tcW w:w="141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w:t>
            </w:r>
          </w:p>
        </w:tc>
        <w:tc>
          <w:tcPr>
            <w:tcW w:w="125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9</w:t>
            </w:r>
          </w:p>
        </w:tc>
        <w:tc>
          <w:tcPr>
            <w:tcW w:w="1562" w:type="dxa"/>
            <w:gridSpan w:val="5"/>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0.49</w:t>
            </w:r>
            <w:r w:rsidRPr="00A04E7B">
              <w:rPr>
                <w:rFonts w:ascii="仿宋_GB2312" w:eastAsia="仿宋_GB2312" w:hAnsi="仿宋" w:hint="eastAsia"/>
                <w:szCs w:val="21"/>
              </w:rPr>
              <w:t>～0.</w:t>
            </w:r>
            <w:r>
              <w:rPr>
                <w:rFonts w:ascii="仿宋_GB2312" w:eastAsia="仿宋_GB2312" w:hAnsi="仿宋" w:hint="eastAsia"/>
                <w:szCs w:val="21"/>
              </w:rPr>
              <w:t>59</w:t>
            </w:r>
          </w:p>
        </w:tc>
        <w:tc>
          <w:tcPr>
            <w:tcW w:w="1572"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0.5</w:t>
            </w:r>
            <w:r>
              <w:rPr>
                <w:rFonts w:ascii="仿宋_GB2312" w:eastAsia="仿宋_GB2312" w:hAnsi="仿宋" w:hint="eastAsia"/>
                <w:szCs w:val="21"/>
              </w:rPr>
              <w:t>3</w:t>
            </w:r>
            <w:r w:rsidRPr="00A04E7B">
              <w:rPr>
                <w:rFonts w:ascii="仿宋_GB2312" w:eastAsia="仿宋_GB2312" w:hAnsi="仿宋" w:hint="eastAsia"/>
                <w:szCs w:val="21"/>
              </w:rPr>
              <w:t>～0.70</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0</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40" w:lineRule="exact"/>
              <w:jc w:val="left"/>
              <w:rPr>
                <w:rFonts w:ascii="仿宋_GB2312" w:eastAsia="仿宋_GB2312" w:hAnsi="仿宋"/>
                <w:color w:val="000000"/>
                <w:szCs w:val="21"/>
              </w:rPr>
            </w:pPr>
            <w:r>
              <w:rPr>
                <w:rFonts w:ascii="仿宋_GB2312" w:eastAsia="仿宋_GB2312" w:hAnsi="仿宋" w:hint="eastAsia"/>
                <w:color w:val="000000"/>
                <w:szCs w:val="21"/>
              </w:rPr>
              <w:t>旋切工</w:t>
            </w:r>
          </w:p>
        </w:tc>
        <w:tc>
          <w:tcPr>
            <w:tcW w:w="141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w:t>
            </w:r>
          </w:p>
        </w:tc>
        <w:tc>
          <w:tcPr>
            <w:tcW w:w="125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9</w:t>
            </w:r>
          </w:p>
        </w:tc>
        <w:tc>
          <w:tcPr>
            <w:tcW w:w="1562" w:type="dxa"/>
            <w:gridSpan w:val="5"/>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1.05</w:t>
            </w:r>
            <w:r w:rsidRPr="00A04E7B">
              <w:rPr>
                <w:rFonts w:ascii="仿宋_GB2312" w:eastAsia="仿宋_GB2312" w:hAnsi="仿宋" w:hint="eastAsia"/>
                <w:szCs w:val="21"/>
              </w:rPr>
              <w:t>～</w:t>
            </w:r>
            <w:r>
              <w:rPr>
                <w:rFonts w:ascii="仿宋_GB2312" w:eastAsia="仿宋_GB2312" w:hAnsi="仿宋" w:hint="eastAsia"/>
                <w:szCs w:val="21"/>
              </w:rPr>
              <w:t>1.16</w:t>
            </w:r>
          </w:p>
        </w:tc>
        <w:tc>
          <w:tcPr>
            <w:tcW w:w="1572"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1.17</w:t>
            </w:r>
            <w:r w:rsidRPr="00A04E7B">
              <w:rPr>
                <w:rFonts w:ascii="仿宋_GB2312" w:eastAsia="仿宋_GB2312" w:hAnsi="仿宋" w:hint="eastAsia"/>
                <w:szCs w:val="21"/>
              </w:rPr>
              <w:t>～</w:t>
            </w:r>
            <w:r>
              <w:rPr>
                <w:rFonts w:ascii="仿宋_GB2312" w:eastAsia="仿宋_GB2312" w:hAnsi="仿宋" w:hint="eastAsia"/>
                <w:szCs w:val="21"/>
              </w:rPr>
              <w:t>1.37</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0</w:t>
            </w:r>
          </w:p>
        </w:tc>
      </w:tr>
      <w:tr w:rsidR="006A163A" w:rsidRPr="00A04E7B" w:rsidTr="00AE39E8">
        <w:trPr>
          <w:trHeight w:val="240"/>
        </w:trPr>
        <w:tc>
          <w:tcPr>
            <w:tcW w:w="1241" w:type="dxa"/>
          </w:tcPr>
          <w:p w:rsidR="006A163A" w:rsidRPr="00A04E7B" w:rsidRDefault="006A163A" w:rsidP="00AE39E8">
            <w:pPr>
              <w:adjustRightInd w:val="0"/>
              <w:snapToGrid w:val="0"/>
              <w:spacing w:line="240" w:lineRule="exact"/>
              <w:rPr>
                <w:rFonts w:ascii="仿宋_GB2312" w:eastAsia="仿宋_GB2312" w:hAnsi="仿宋"/>
                <w:szCs w:val="21"/>
              </w:rPr>
            </w:pPr>
            <w:proofErr w:type="gramStart"/>
            <w:r>
              <w:rPr>
                <w:rFonts w:ascii="仿宋_GB2312" w:eastAsia="仿宋_GB2312" w:hAnsi="仿宋" w:hint="eastAsia"/>
                <w:color w:val="000000"/>
                <w:szCs w:val="21"/>
              </w:rPr>
              <w:t>锯边工</w:t>
            </w:r>
            <w:proofErr w:type="gramEnd"/>
          </w:p>
        </w:tc>
        <w:tc>
          <w:tcPr>
            <w:tcW w:w="141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w:t>
            </w:r>
          </w:p>
        </w:tc>
        <w:tc>
          <w:tcPr>
            <w:tcW w:w="125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9</w:t>
            </w:r>
          </w:p>
        </w:tc>
        <w:tc>
          <w:tcPr>
            <w:tcW w:w="1562" w:type="dxa"/>
            <w:gridSpan w:val="5"/>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0.</w:t>
            </w:r>
            <w:r>
              <w:rPr>
                <w:rFonts w:ascii="仿宋_GB2312" w:eastAsia="仿宋_GB2312" w:hAnsi="仿宋" w:hint="eastAsia"/>
                <w:szCs w:val="21"/>
              </w:rPr>
              <w:t>48</w:t>
            </w:r>
            <w:r w:rsidRPr="00A04E7B">
              <w:rPr>
                <w:rFonts w:ascii="仿宋_GB2312" w:eastAsia="仿宋_GB2312" w:hAnsi="仿宋" w:hint="eastAsia"/>
                <w:szCs w:val="21"/>
              </w:rPr>
              <w:t>～0.</w:t>
            </w:r>
            <w:r>
              <w:rPr>
                <w:rFonts w:ascii="仿宋_GB2312" w:eastAsia="仿宋_GB2312" w:hAnsi="仿宋" w:hint="eastAsia"/>
                <w:szCs w:val="21"/>
              </w:rPr>
              <w:t>53</w:t>
            </w:r>
          </w:p>
        </w:tc>
        <w:tc>
          <w:tcPr>
            <w:tcW w:w="1572"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0.57～0.</w:t>
            </w:r>
            <w:r>
              <w:rPr>
                <w:rFonts w:ascii="仿宋_GB2312" w:eastAsia="仿宋_GB2312" w:hAnsi="仿宋" w:hint="eastAsia"/>
                <w:szCs w:val="21"/>
              </w:rPr>
              <w:t>63</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0</w:t>
            </w:r>
          </w:p>
        </w:tc>
      </w:tr>
      <w:tr w:rsidR="006A163A" w:rsidRPr="00A04E7B" w:rsidTr="00AE39E8">
        <w:trPr>
          <w:trHeight w:val="240"/>
        </w:trPr>
        <w:tc>
          <w:tcPr>
            <w:tcW w:w="1241" w:type="dxa"/>
          </w:tcPr>
          <w:p w:rsidR="006A163A" w:rsidRPr="00A04E7B" w:rsidRDefault="006A163A" w:rsidP="00AE39E8">
            <w:pPr>
              <w:adjustRightInd w:val="0"/>
              <w:snapToGrid w:val="0"/>
              <w:spacing w:line="240" w:lineRule="exact"/>
              <w:rPr>
                <w:rFonts w:ascii="仿宋_GB2312" w:eastAsia="仿宋_GB2312" w:hAnsi="仿宋"/>
                <w:szCs w:val="21"/>
              </w:rPr>
            </w:pPr>
            <w:r>
              <w:rPr>
                <w:rFonts w:ascii="仿宋_GB2312" w:eastAsia="仿宋_GB2312" w:hAnsi="仿宋" w:hint="eastAsia"/>
                <w:color w:val="000000"/>
                <w:szCs w:val="21"/>
              </w:rPr>
              <w:t>叉车司机</w:t>
            </w:r>
          </w:p>
        </w:tc>
        <w:tc>
          <w:tcPr>
            <w:tcW w:w="141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w:t>
            </w:r>
          </w:p>
        </w:tc>
        <w:tc>
          <w:tcPr>
            <w:tcW w:w="125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9</w:t>
            </w:r>
          </w:p>
        </w:tc>
        <w:tc>
          <w:tcPr>
            <w:tcW w:w="1562" w:type="dxa"/>
            <w:gridSpan w:val="5"/>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0.</w:t>
            </w:r>
            <w:r>
              <w:rPr>
                <w:rFonts w:ascii="仿宋_GB2312" w:eastAsia="仿宋_GB2312" w:hAnsi="仿宋" w:hint="eastAsia"/>
                <w:szCs w:val="21"/>
              </w:rPr>
              <w:t>47</w:t>
            </w:r>
            <w:r w:rsidRPr="00A04E7B">
              <w:rPr>
                <w:rFonts w:ascii="仿宋_GB2312" w:eastAsia="仿宋_GB2312" w:hAnsi="仿宋" w:hint="eastAsia"/>
                <w:szCs w:val="21"/>
              </w:rPr>
              <w:t>～0.</w:t>
            </w:r>
            <w:r>
              <w:rPr>
                <w:rFonts w:ascii="仿宋_GB2312" w:eastAsia="仿宋_GB2312" w:hAnsi="仿宋" w:hint="eastAsia"/>
                <w:szCs w:val="21"/>
              </w:rPr>
              <w:t>51</w:t>
            </w:r>
          </w:p>
        </w:tc>
        <w:tc>
          <w:tcPr>
            <w:tcW w:w="1572"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0.53～0.6</w:t>
            </w:r>
            <w:r>
              <w:rPr>
                <w:rFonts w:ascii="仿宋_GB2312" w:eastAsia="仿宋_GB2312" w:hAnsi="仿宋" w:hint="eastAsia"/>
                <w:szCs w:val="21"/>
              </w:rPr>
              <w:t>3</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0</w:t>
            </w:r>
          </w:p>
        </w:tc>
      </w:tr>
      <w:tr w:rsidR="006A163A" w:rsidRPr="00A04E7B" w:rsidTr="00AE39E8">
        <w:trPr>
          <w:trHeight w:val="240"/>
        </w:trPr>
        <w:tc>
          <w:tcPr>
            <w:tcW w:w="1241" w:type="dxa"/>
          </w:tcPr>
          <w:p w:rsidR="006A163A" w:rsidRPr="00A04E7B" w:rsidRDefault="006A163A" w:rsidP="00AE39E8">
            <w:pPr>
              <w:adjustRightInd w:val="0"/>
              <w:snapToGrid w:val="0"/>
              <w:spacing w:line="240" w:lineRule="exact"/>
              <w:rPr>
                <w:rFonts w:ascii="仿宋_GB2312" w:eastAsia="仿宋_GB2312" w:hAnsi="仿宋"/>
                <w:szCs w:val="21"/>
              </w:rPr>
            </w:pPr>
            <w:r>
              <w:rPr>
                <w:rFonts w:ascii="仿宋_GB2312" w:eastAsia="仿宋_GB2312" w:hAnsi="仿宋" w:hint="eastAsia"/>
                <w:color w:val="000000"/>
                <w:szCs w:val="21"/>
              </w:rPr>
              <w:t>司炉工</w:t>
            </w:r>
          </w:p>
        </w:tc>
        <w:tc>
          <w:tcPr>
            <w:tcW w:w="141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w:t>
            </w:r>
          </w:p>
        </w:tc>
        <w:tc>
          <w:tcPr>
            <w:tcW w:w="1258"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9</w:t>
            </w:r>
          </w:p>
        </w:tc>
        <w:tc>
          <w:tcPr>
            <w:tcW w:w="1562" w:type="dxa"/>
            <w:gridSpan w:val="5"/>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0.</w:t>
            </w:r>
            <w:r>
              <w:rPr>
                <w:rFonts w:ascii="仿宋_GB2312" w:eastAsia="仿宋_GB2312" w:hAnsi="仿宋" w:hint="eastAsia"/>
                <w:szCs w:val="21"/>
              </w:rPr>
              <w:t>39</w:t>
            </w:r>
            <w:r w:rsidRPr="00A04E7B">
              <w:rPr>
                <w:rFonts w:ascii="仿宋_GB2312" w:eastAsia="仿宋_GB2312" w:hAnsi="仿宋" w:hint="eastAsia"/>
                <w:szCs w:val="21"/>
              </w:rPr>
              <w:t>～0.</w:t>
            </w:r>
            <w:r>
              <w:rPr>
                <w:rFonts w:ascii="仿宋_GB2312" w:eastAsia="仿宋_GB2312" w:hAnsi="仿宋" w:hint="eastAsia"/>
                <w:szCs w:val="21"/>
              </w:rPr>
              <w:t>47</w:t>
            </w:r>
          </w:p>
        </w:tc>
        <w:tc>
          <w:tcPr>
            <w:tcW w:w="1572" w:type="dxa"/>
            <w:gridSpan w:val="2"/>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0.</w:t>
            </w:r>
            <w:r>
              <w:rPr>
                <w:rFonts w:ascii="仿宋_GB2312" w:eastAsia="仿宋_GB2312" w:hAnsi="仿宋" w:hint="eastAsia"/>
                <w:szCs w:val="21"/>
              </w:rPr>
              <w:t>43</w:t>
            </w:r>
            <w:r w:rsidRPr="00A04E7B">
              <w:rPr>
                <w:rFonts w:ascii="仿宋_GB2312" w:eastAsia="仿宋_GB2312" w:hAnsi="仿宋" w:hint="eastAsia"/>
                <w:szCs w:val="21"/>
              </w:rPr>
              <w:t>～0.</w:t>
            </w:r>
            <w:r>
              <w:rPr>
                <w:rFonts w:ascii="仿宋_GB2312" w:eastAsia="仿宋_GB2312" w:hAnsi="仿宋" w:hint="eastAsia"/>
                <w:szCs w:val="21"/>
              </w:rPr>
              <w:t>53</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0</w:t>
            </w:r>
          </w:p>
        </w:tc>
      </w:tr>
      <w:tr w:rsidR="006A163A" w:rsidRPr="00A04E7B" w:rsidTr="00AE39E8">
        <w:trPr>
          <w:trHeight w:val="240"/>
        </w:trPr>
        <w:tc>
          <w:tcPr>
            <w:tcW w:w="9322" w:type="dxa"/>
            <w:gridSpan w:val="14"/>
            <w:vAlign w:val="center"/>
          </w:tcPr>
          <w:p w:rsidR="006A163A" w:rsidRPr="00A04E7B" w:rsidRDefault="006A163A" w:rsidP="00AE39E8">
            <w:pPr>
              <w:adjustRightInd w:val="0"/>
              <w:snapToGrid w:val="0"/>
              <w:spacing w:line="280" w:lineRule="exact"/>
              <w:rPr>
                <w:rFonts w:ascii="仿宋_GB2312" w:eastAsia="仿宋_GB2312" w:hAnsi="仿宋"/>
                <w:b/>
                <w:color w:val="000000" w:themeColor="text1"/>
                <w:szCs w:val="21"/>
              </w:rPr>
            </w:pPr>
            <w:r w:rsidRPr="00A04E7B">
              <w:rPr>
                <w:rFonts w:ascii="仿宋_GB2312" w:eastAsia="仿宋_GB2312" w:hAnsi="仿宋" w:hint="eastAsia"/>
                <w:b/>
                <w:color w:val="000000" w:themeColor="text1"/>
                <w:szCs w:val="21"/>
              </w:rPr>
              <w:t>二、化学物</w:t>
            </w:r>
          </w:p>
        </w:tc>
      </w:tr>
      <w:tr w:rsidR="006A163A" w:rsidRPr="00A04E7B" w:rsidTr="00AE39E8">
        <w:trPr>
          <w:trHeight w:val="280"/>
        </w:trPr>
        <w:tc>
          <w:tcPr>
            <w:tcW w:w="1241" w:type="dxa"/>
            <w:vAlign w:val="center"/>
          </w:tcPr>
          <w:p w:rsidR="006A163A" w:rsidRPr="00BC6722" w:rsidRDefault="006A163A" w:rsidP="00AE39E8">
            <w:pPr>
              <w:spacing w:line="280" w:lineRule="exact"/>
              <w:rPr>
                <w:rFonts w:ascii="仿宋_GB2312" w:eastAsia="仿宋_GB2312" w:hAnsi="仿宋"/>
                <w:b/>
                <w:color w:val="000000"/>
                <w:szCs w:val="21"/>
              </w:rPr>
            </w:pPr>
            <w:r w:rsidRPr="00BC6722">
              <w:rPr>
                <w:rFonts w:ascii="仿宋_GB2312" w:eastAsia="仿宋_GB2312" w:hAnsi="仿宋" w:hint="eastAsia"/>
                <w:b/>
                <w:color w:val="000000"/>
                <w:szCs w:val="21"/>
              </w:rPr>
              <w:t>（一）</w:t>
            </w:r>
          </w:p>
        </w:tc>
        <w:tc>
          <w:tcPr>
            <w:tcW w:w="8081" w:type="dxa"/>
            <w:gridSpan w:val="13"/>
            <w:vAlign w:val="center"/>
          </w:tcPr>
          <w:p w:rsidR="006A163A" w:rsidRPr="005C0E8B" w:rsidRDefault="006A163A" w:rsidP="00AE39E8">
            <w:pPr>
              <w:adjustRightInd w:val="0"/>
              <w:snapToGrid w:val="0"/>
              <w:spacing w:line="280" w:lineRule="exact"/>
              <w:rPr>
                <w:rFonts w:ascii="仿宋_GB2312" w:eastAsia="仿宋_GB2312" w:hAnsi="仿宋"/>
                <w:color w:val="000000" w:themeColor="text1"/>
                <w:szCs w:val="21"/>
              </w:rPr>
            </w:pPr>
            <w:r w:rsidRPr="00BC6722">
              <w:rPr>
                <w:rFonts w:ascii="仿宋_GB2312" w:eastAsia="仿宋_GB2312" w:hAnsi="仿宋" w:hint="eastAsia"/>
                <w:b/>
                <w:color w:val="000000" w:themeColor="text1"/>
                <w:szCs w:val="21"/>
              </w:rPr>
              <w:t>甲醛</w:t>
            </w:r>
            <w:r>
              <w:rPr>
                <w:rFonts w:ascii="仿宋_GB2312" w:eastAsia="仿宋_GB2312" w:hAnsi="仿宋" w:hint="eastAsia"/>
                <w:color w:val="000000" w:themeColor="text1"/>
                <w:szCs w:val="21"/>
              </w:rPr>
              <w:t>（各岗位体力劳动强度</w:t>
            </w:r>
            <w:r w:rsidRPr="005C0E8B">
              <w:rPr>
                <w:rFonts w:ascii="仿宋_GB2312" w:eastAsia="仿宋_GB2312" w:hAnsi="仿宋" w:hint="eastAsia"/>
                <w:color w:val="000000" w:themeColor="text1"/>
                <w:szCs w:val="21"/>
              </w:rPr>
              <w:t>Ⅱ</w:t>
            </w:r>
            <w:r>
              <w:rPr>
                <w:rFonts w:ascii="仿宋_GB2312" w:eastAsia="仿宋_GB2312" w:hAnsi="仿宋" w:hint="eastAsia"/>
                <w:color w:val="000000" w:themeColor="text1"/>
                <w:szCs w:val="21"/>
              </w:rPr>
              <w:t>级）</w:t>
            </w:r>
          </w:p>
        </w:tc>
      </w:tr>
      <w:tr w:rsidR="006A163A" w:rsidRPr="00A04E7B" w:rsidTr="00AE39E8">
        <w:trPr>
          <w:trHeight w:val="256"/>
        </w:trPr>
        <w:tc>
          <w:tcPr>
            <w:tcW w:w="1241" w:type="dxa"/>
            <w:vAlign w:val="center"/>
          </w:tcPr>
          <w:p w:rsidR="006A163A" w:rsidRPr="00A04E7B" w:rsidRDefault="006A163A" w:rsidP="00AE39E8">
            <w:pPr>
              <w:spacing w:line="280" w:lineRule="exact"/>
              <w:jc w:val="center"/>
              <w:rPr>
                <w:rFonts w:ascii="仿宋_GB2312" w:eastAsia="仿宋_GB2312" w:hAnsi="仿宋"/>
                <w:color w:val="000000"/>
                <w:szCs w:val="21"/>
              </w:rPr>
            </w:pPr>
            <w:r w:rsidRPr="00A04E7B">
              <w:rPr>
                <w:rFonts w:ascii="仿宋_GB2312" w:eastAsia="仿宋_GB2312" w:hAnsi="仿宋" w:hint="eastAsia"/>
                <w:color w:val="000000"/>
                <w:szCs w:val="21"/>
              </w:rPr>
              <w:t>岗位/工种</w:t>
            </w:r>
          </w:p>
        </w:tc>
        <w:tc>
          <w:tcPr>
            <w:tcW w:w="2684" w:type="dxa"/>
            <w:gridSpan w:val="5"/>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szCs w:val="21"/>
              </w:rPr>
              <w:t>标准值MAC</w:t>
            </w:r>
            <w:r>
              <w:rPr>
                <w:rFonts w:ascii="仿宋_GB2312" w:eastAsia="仿宋_GB2312" w:hAnsi="仿宋" w:hint="eastAsia"/>
                <w:color w:val="000000" w:themeColor="text1"/>
                <w:szCs w:val="21"/>
              </w:rPr>
              <w:t>（</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r>
              <w:rPr>
                <w:rFonts w:ascii="仿宋_GB2312" w:eastAsia="仿宋_GB2312" w:hAnsi="仿宋" w:hint="eastAsia"/>
                <w:color w:val="000000" w:themeColor="text1"/>
                <w:szCs w:val="21"/>
              </w:rPr>
              <w:t>）</w:t>
            </w:r>
          </w:p>
        </w:tc>
        <w:tc>
          <w:tcPr>
            <w:tcW w:w="3126" w:type="dxa"/>
            <w:gridSpan w:val="6"/>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szCs w:val="21"/>
              </w:rPr>
              <w:t xml:space="preserve">检测结果 </w:t>
            </w:r>
            <w:r w:rsidRPr="00A04E7B">
              <w:rPr>
                <w:rFonts w:ascii="仿宋_GB2312" w:eastAsia="仿宋_GB2312" w:hAnsi="仿宋" w:hint="eastAsia"/>
                <w:color w:val="000000"/>
                <w:szCs w:val="21"/>
              </w:rPr>
              <w:t>C</w:t>
            </w:r>
            <w:r>
              <w:rPr>
                <w:rFonts w:ascii="仿宋_GB2312" w:eastAsia="仿宋_GB2312" w:hAnsi="仿宋" w:hint="eastAsia"/>
                <w:color w:val="000000"/>
                <w:szCs w:val="21"/>
                <w:vertAlign w:val="subscript"/>
              </w:rPr>
              <w:t>MAC</w:t>
            </w:r>
            <w:r w:rsidRPr="00A04E7B">
              <w:rPr>
                <w:rFonts w:ascii="仿宋_GB2312" w:eastAsia="仿宋_GB2312" w:hAnsi="仿宋" w:hint="eastAsia"/>
                <w:color w:val="000000" w:themeColor="text1"/>
                <w:szCs w:val="21"/>
              </w:rPr>
              <w:t xml:space="preserve"> mg/m</w:t>
            </w:r>
            <w:r w:rsidRPr="00A04E7B">
              <w:rPr>
                <w:rFonts w:ascii="仿宋_GB2312" w:eastAsia="仿宋_GB2312" w:hAnsi="仿宋" w:hint="eastAsia"/>
                <w:color w:val="000000" w:themeColor="text1"/>
                <w:szCs w:val="21"/>
                <w:vertAlign w:val="superscript"/>
              </w:rPr>
              <w:t>3</w:t>
            </w:r>
          </w:p>
        </w:tc>
        <w:tc>
          <w:tcPr>
            <w:tcW w:w="1132"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结论</w:t>
            </w:r>
          </w:p>
        </w:tc>
        <w:tc>
          <w:tcPr>
            <w:tcW w:w="1139"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作业分级</w:t>
            </w:r>
          </w:p>
        </w:tc>
      </w:tr>
      <w:tr w:rsidR="006A163A" w:rsidRPr="00A04E7B" w:rsidTr="00AE39E8">
        <w:trPr>
          <w:trHeight w:val="280"/>
        </w:trPr>
        <w:tc>
          <w:tcPr>
            <w:tcW w:w="1241" w:type="dxa"/>
            <w:vAlign w:val="center"/>
          </w:tcPr>
          <w:p w:rsidR="006A163A" w:rsidRPr="00A04E7B" w:rsidRDefault="006A163A" w:rsidP="00AE39E8">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涂胶工</w:t>
            </w:r>
          </w:p>
        </w:tc>
        <w:tc>
          <w:tcPr>
            <w:tcW w:w="2684" w:type="dxa"/>
            <w:gridSpan w:val="5"/>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0.5</w:t>
            </w:r>
          </w:p>
        </w:tc>
        <w:tc>
          <w:tcPr>
            <w:tcW w:w="3126" w:type="dxa"/>
            <w:gridSpan w:val="6"/>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0.81～0.84</w:t>
            </w:r>
          </w:p>
        </w:tc>
        <w:tc>
          <w:tcPr>
            <w:tcW w:w="1132" w:type="dxa"/>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不符合</w:t>
            </w:r>
          </w:p>
        </w:tc>
        <w:tc>
          <w:tcPr>
            <w:tcW w:w="1139" w:type="dxa"/>
            <w:vAlign w:val="center"/>
          </w:tcPr>
          <w:p w:rsidR="006A163A" w:rsidRPr="005C0E8B" w:rsidRDefault="006A163A" w:rsidP="00AE39E8">
            <w:pPr>
              <w:adjustRightInd w:val="0"/>
              <w:snapToGrid w:val="0"/>
              <w:spacing w:line="280" w:lineRule="exact"/>
              <w:jc w:val="center"/>
              <w:rPr>
                <w:rFonts w:ascii="仿宋_GB2312" w:eastAsia="仿宋_GB2312" w:hAnsi="仿宋"/>
                <w:b/>
                <w:color w:val="000000" w:themeColor="text1"/>
                <w:szCs w:val="21"/>
              </w:rPr>
            </w:pPr>
            <w:r w:rsidRPr="005C0E8B">
              <w:rPr>
                <w:rFonts w:ascii="仿宋_GB2312" w:eastAsia="仿宋_GB2312" w:hAnsi="仿宋" w:hint="eastAsia"/>
                <w:b/>
                <w:color w:val="000000" w:themeColor="text1"/>
                <w:szCs w:val="21"/>
              </w:rPr>
              <w:t>Ⅱ</w:t>
            </w:r>
          </w:p>
        </w:tc>
      </w:tr>
      <w:tr w:rsidR="006A163A" w:rsidRPr="00A04E7B" w:rsidTr="00AE39E8">
        <w:trPr>
          <w:trHeight w:val="280"/>
        </w:trPr>
        <w:tc>
          <w:tcPr>
            <w:tcW w:w="1241" w:type="dxa"/>
            <w:vAlign w:val="center"/>
          </w:tcPr>
          <w:p w:rsidR="006A163A" w:rsidRPr="00A04E7B" w:rsidRDefault="006A163A" w:rsidP="00AE39E8">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拼版工</w:t>
            </w:r>
          </w:p>
        </w:tc>
        <w:tc>
          <w:tcPr>
            <w:tcW w:w="2684" w:type="dxa"/>
            <w:gridSpan w:val="5"/>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0.5</w:t>
            </w:r>
          </w:p>
        </w:tc>
        <w:tc>
          <w:tcPr>
            <w:tcW w:w="3126" w:type="dxa"/>
            <w:gridSpan w:val="6"/>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0.57～0.60</w:t>
            </w:r>
          </w:p>
        </w:tc>
        <w:tc>
          <w:tcPr>
            <w:tcW w:w="1132" w:type="dxa"/>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不符合</w:t>
            </w:r>
          </w:p>
        </w:tc>
        <w:tc>
          <w:tcPr>
            <w:tcW w:w="1139" w:type="dxa"/>
            <w:vAlign w:val="center"/>
          </w:tcPr>
          <w:p w:rsidR="006A163A" w:rsidRPr="005C0E8B" w:rsidRDefault="006A163A" w:rsidP="00AE39E8">
            <w:pPr>
              <w:adjustRightInd w:val="0"/>
              <w:snapToGrid w:val="0"/>
              <w:spacing w:line="280" w:lineRule="exact"/>
              <w:jc w:val="center"/>
              <w:rPr>
                <w:rFonts w:ascii="仿宋_GB2312" w:eastAsia="仿宋_GB2312" w:hAnsi="仿宋"/>
                <w:b/>
                <w:color w:val="000000" w:themeColor="text1"/>
                <w:szCs w:val="21"/>
              </w:rPr>
            </w:pPr>
            <w:r w:rsidRPr="005C0E8B">
              <w:rPr>
                <w:rFonts w:ascii="仿宋_GB2312" w:eastAsia="仿宋_GB2312" w:hAnsi="仿宋" w:hint="eastAsia"/>
                <w:b/>
                <w:color w:val="000000" w:themeColor="text1"/>
                <w:szCs w:val="21"/>
              </w:rPr>
              <w:t>Ⅱ</w:t>
            </w:r>
          </w:p>
        </w:tc>
      </w:tr>
      <w:tr w:rsidR="006A163A" w:rsidRPr="00A04E7B" w:rsidTr="00AE39E8">
        <w:trPr>
          <w:trHeight w:val="280"/>
        </w:trPr>
        <w:tc>
          <w:tcPr>
            <w:tcW w:w="1241" w:type="dxa"/>
            <w:vAlign w:val="center"/>
          </w:tcPr>
          <w:p w:rsidR="006A163A" w:rsidRPr="00A04E7B" w:rsidRDefault="006A163A" w:rsidP="00AE39E8">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冷压工</w:t>
            </w:r>
          </w:p>
        </w:tc>
        <w:tc>
          <w:tcPr>
            <w:tcW w:w="2684" w:type="dxa"/>
            <w:gridSpan w:val="5"/>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0.5</w:t>
            </w:r>
          </w:p>
        </w:tc>
        <w:tc>
          <w:tcPr>
            <w:tcW w:w="3126" w:type="dxa"/>
            <w:gridSpan w:val="6"/>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0.57～0.62</w:t>
            </w:r>
          </w:p>
        </w:tc>
        <w:tc>
          <w:tcPr>
            <w:tcW w:w="1132" w:type="dxa"/>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不符合</w:t>
            </w:r>
          </w:p>
        </w:tc>
        <w:tc>
          <w:tcPr>
            <w:tcW w:w="1139" w:type="dxa"/>
            <w:vAlign w:val="center"/>
          </w:tcPr>
          <w:p w:rsidR="006A163A" w:rsidRPr="005C0E8B" w:rsidRDefault="006A163A" w:rsidP="00AE39E8">
            <w:pPr>
              <w:adjustRightInd w:val="0"/>
              <w:snapToGrid w:val="0"/>
              <w:spacing w:line="280" w:lineRule="exact"/>
              <w:jc w:val="center"/>
              <w:rPr>
                <w:rFonts w:ascii="仿宋_GB2312" w:eastAsia="仿宋_GB2312" w:hAnsi="仿宋"/>
                <w:b/>
                <w:color w:val="000000" w:themeColor="text1"/>
                <w:szCs w:val="21"/>
              </w:rPr>
            </w:pPr>
            <w:r w:rsidRPr="005C0E8B">
              <w:rPr>
                <w:rFonts w:ascii="仿宋_GB2312" w:eastAsia="仿宋_GB2312" w:hAnsi="仿宋" w:hint="eastAsia"/>
                <w:b/>
                <w:color w:val="000000" w:themeColor="text1"/>
                <w:szCs w:val="21"/>
              </w:rPr>
              <w:t>Ⅱ</w:t>
            </w:r>
          </w:p>
        </w:tc>
      </w:tr>
      <w:tr w:rsidR="006A163A" w:rsidRPr="00A04E7B" w:rsidTr="00AE39E8">
        <w:trPr>
          <w:trHeight w:val="280"/>
        </w:trPr>
        <w:tc>
          <w:tcPr>
            <w:tcW w:w="1241" w:type="dxa"/>
            <w:vAlign w:val="center"/>
          </w:tcPr>
          <w:p w:rsidR="006A163A" w:rsidRPr="00A04E7B" w:rsidRDefault="006A163A" w:rsidP="00AE39E8">
            <w:pPr>
              <w:spacing w:line="280" w:lineRule="exact"/>
              <w:jc w:val="center"/>
              <w:rPr>
                <w:rFonts w:ascii="仿宋_GB2312" w:eastAsia="仿宋_GB2312" w:hAnsi="仿宋"/>
                <w:color w:val="000000"/>
                <w:szCs w:val="21"/>
              </w:rPr>
            </w:pPr>
            <w:proofErr w:type="gramStart"/>
            <w:r>
              <w:rPr>
                <w:rFonts w:ascii="仿宋_GB2312" w:eastAsia="仿宋_GB2312" w:hAnsi="仿宋" w:hint="eastAsia"/>
                <w:color w:val="000000"/>
                <w:szCs w:val="21"/>
              </w:rPr>
              <w:t>热压工</w:t>
            </w:r>
            <w:proofErr w:type="gramEnd"/>
          </w:p>
        </w:tc>
        <w:tc>
          <w:tcPr>
            <w:tcW w:w="2684" w:type="dxa"/>
            <w:gridSpan w:val="5"/>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0.5</w:t>
            </w:r>
          </w:p>
        </w:tc>
        <w:tc>
          <w:tcPr>
            <w:tcW w:w="3126" w:type="dxa"/>
            <w:gridSpan w:val="6"/>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2.12～2.17</w:t>
            </w:r>
          </w:p>
        </w:tc>
        <w:tc>
          <w:tcPr>
            <w:tcW w:w="1132" w:type="dxa"/>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不符合</w:t>
            </w:r>
          </w:p>
        </w:tc>
        <w:tc>
          <w:tcPr>
            <w:tcW w:w="1139" w:type="dxa"/>
            <w:vAlign w:val="center"/>
          </w:tcPr>
          <w:p w:rsidR="006A163A" w:rsidRPr="005C0E8B" w:rsidRDefault="006A163A" w:rsidP="00AE39E8">
            <w:pPr>
              <w:adjustRightInd w:val="0"/>
              <w:snapToGrid w:val="0"/>
              <w:spacing w:line="280" w:lineRule="exact"/>
              <w:jc w:val="center"/>
              <w:rPr>
                <w:rFonts w:ascii="仿宋_GB2312" w:eastAsia="仿宋_GB2312" w:hAnsi="仿宋"/>
                <w:b/>
                <w:color w:val="000000" w:themeColor="text1"/>
                <w:szCs w:val="21"/>
              </w:rPr>
            </w:pPr>
            <w:r w:rsidRPr="005C0E8B">
              <w:rPr>
                <w:rFonts w:ascii="仿宋_GB2312" w:eastAsia="仿宋_GB2312" w:hAnsi="仿宋" w:hint="eastAsia"/>
                <w:b/>
                <w:color w:val="000000" w:themeColor="text1"/>
                <w:szCs w:val="21"/>
              </w:rPr>
              <w:t>Ⅲ</w:t>
            </w:r>
          </w:p>
        </w:tc>
      </w:tr>
      <w:tr w:rsidR="006A163A" w:rsidRPr="00A04E7B" w:rsidTr="00AE39E8">
        <w:trPr>
          <w:trHeight w:val="280"/>
        </w:trPr>
        <w:tc>
          <w:tcPr>
            <w:tcW w:w="1241" w:type="dxa"/>
            <w:vAlign w:val="center"/>
          </w:tcPr>
          <w:p w:rsidR="006A163A" w:rsidRPr="00A04E7B" w:rsidRDefault="006A163A" w:rsidP="00AE39E8">
            <w:pPr>
              <w:spacing w:line="280" w:lineRule="exact"/>
              <w:jc w:val="center"/>
              <w:rPr>
                <w:rFonts w:ascii="仿宋_GB2312" w:eastAsia="仿宋_GB2312" w:hAnsi="仿宋"/>
                <w:color w:val="000000"/>
                <w:szCs w:val="21"/>
              </w:rPr>
            </w:pPr>
            <w:proofErr w:type="gramStart"/>
            <w:r>
              <w:rPr>
                <w:rFonts w:ascii="仿宋_GB2312" w:eastAsia="仿宋_GB2312" w:hAnsi="仿宋" w:hint="eastAsia"/>
                <w:color w:val="000000"/>
                <w:szCs w:val="21"/>
              </w:rPr>
              <w:t>锯边工</w:t>
            </w:r>
            <w:proofErr w:type="gramEnd"/>
          </w:p>
        </w:tc>
        <w:tc>
          <w:tcPr>
            <w:tcW w:w="2684" w:type="dxa"/>
            <w:gridSpan w:val="5"/>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0.5</w:t>
            </w:r>
          </w:p>
        </w:tc>
        <w:tc>
          <w:tcPr>
            <w:tcW w:w="3126" w:type="dxa"/>
            <w:gridSpan w:val="6"/>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0.63～0.65</w:t>
            </w:r>
          </w:p>
        </w:tc>
        <w:tc>
          <w:tcPr>
            <w:tcW w:w="1132" w:type="dxa"/>
            <w:vAlign w:val="center"/>
          </w:tcPr>
          <w:p w:rsidR="006A163A" w:rsidRPr="00A255E4" w:rsidRDefault="006A163A" w:rsidP="00AE39E8">
            <w:pPr>
              <w:adjustRightInd w:val="0"/>
              <w:snapToGrid w:val="0"/>
              <w:spacing w:line="280" w:lineRule="exact"/>
              <w:jc w:val="center"/>
              <w:rPr>
                <w:rFonts w:ascii="仿宋_GB2312" w:eastAsia="仿宋_GB2312" w:hAnsi="仿宋"/>
                <w:b/>
                <w:color w:val="000000" w:themeColor="text1"/>
                <w:szCs w:val="21"/>
              </w:rPr>
            </w:pPr>
            <w:r w:rsidRPr="00A255E4">
              <w:rPr>
                <w:rFonts w:ascii="仿宋_GB2312" w:eastAsia="仿宋_GB2312" w:hAnsi="仿宋" w:hint="eastAsia"/>
                <w:b/>
                <w:color w:val="000000" w:themeColor="text1"/>
                <w:szCs w:val="21"/>
              </w:rPr>
              <w:t>不符合</w:t>
            </w:r>
          </w:p>
        </w:tc>
        <w:tc>
          <w:tcPr>
            <w:tcW w:w="1139" w:type="dxa"/>
            <w:vAlign w:val="center"/>
          </w:tcPr>
          <w:p w:rsidR="006A163A" w:rsidRPr="005C0E8B" w:rsidRDefault="006A163A" w:rsidP="00AE39E8">
            <w:pPr>
              <w:adjustRightInd w:val="0"/>
              <w:snapToGrid w:val="0"/>
              <w:spacing w:line="280" w:lineRule="exact"/>
              <w:jc w:val="center"/>
              <w:rPr>
                <w:rFonts w:ascii="仿宋_GB2312" w:eastAsia="仿宋_GB2312" w:hAnsi="仿宋"/>
                <w:b/>
                <w:color w:val="000000" w:themeColor="text1"/>
                <w:szCs w:val="21"/>
              </w:rPr>
            </w:pPr>
            <w:r w:rsidRPr="005C0E8B">
              <w:rPr>
                <w:rFonts w:ascii="仿宋_GB2312" w:eastAsia="仿宋_GB2312" w:hAnsi="仿宋" w:hint="eastAsia"/>
                <w:b/>
                <w:color w:val="000000" w:themeColor="text1"/>
                <w:szCs w:val="21"/>
              </w:rPr>
              <w:t>Ⅱ</w:t>
            </w:r>
          </w:p>
        </w:tc>
      </w:tr>
      <w:tr w:rsidR="006A163A" w:rsidRPr="00A04E7B" w:rsidTr="00AE39E8">
        <w:trPr>
          <w:trHeight w:val="280"/>
        </w:trPr>
        <w:tc>
          <w:tcPr>
            <w:tcW w:w="1241" w:type="dxa"/>
            <w:vAlign w:val="center"/>
          </w:tcPr>
          <w:p w:rsidR="006A163A" w:rsidRPr="00BC6722" w:rsidRDefault="006A163A" w:rsidP="00AE39E8">
            <w:pPr>
              <w:spacing w:line="280" w:lineRule="exact"/>
              <w:rPr>
                <w:rFonts w:ascii="仿宋_GB2312" w:eastAsia="仿宋_GB2312" w:hAnsi="仿宋"/>
                <w:b/>
                <w:color w:val="000000"/>
                <w:szCs w:val="21"/>
              </w:rPr>
            </w:pPr>
            <w:r w:rsidRPr="00BC6722">
              <w:rPr>
                <w:rFonts w:ascii="仿宋_GB2312" w:eastAsia="仿宋_GB2312" w:hAnsi="仿宋" w:hint="eastAsia"/>
                <w:b/>
                <w:color w:val="000000"/>
                <w:szCs w:val="21"/>
              </w:rPr>
              <w:t>（二）</w:t>
            </w:r>
          </w:p>
        </w:tc>
        <w:tc>
          <w:tcPr>
            <w:tcW w:w="8081" w:type="dxa"/>
            <w:gridSpan w:val="13"/>
            <w:vAlign w:val="center"/>
          </w:tcPr>
          <w:p w:rsidR="006A163A" w:rsidRPr="00BC6722" w:rsidRDefault="006A163A" w:rsidP="00AE39E8">
            <w:pPr>
              <w:adjustRightInd w:val="0"/>
              <w:snapToGrid w:val="0"/>
              <w:spacing w:line="280" w:lineRule="exact"/>
              <w:rPr>
                <w:rFonts w:ascii="仿宋_GB2312" w:eastAsia="仿宋_GB2312" w:hAnsi="仿宋"/>
                <w:b/>
                <w:color w:val="000000" w:themeColor="text1"/>
                <w:szCs w:val="21"/>
              </w:rPr>
            </w:pPr>
            <w:r w:rsidRPr="00BC6722">
              <w:rPr>
                <w:rFonts w:ascii="仿宋_GB2312" w:eastAsia="仿宋_GB2312" w:hAnsi="仿宋" w:hint="eastAsia"/>
                <w:b/>
                <w:color w:val="000000" w:themeColor="text1"/>
                <w:szCs w:val="21"/>
              </w:rPr>
              <w:t>锅炉</w:t>
            </w:r>
            <w:proofErr w:type="gramStart"/>
            <w:r w:rsidRPr="00BC6722">
              <w:rPr>
                <w:rFonts w:ascii="仿宋_GB2312" w:eastAsia="仿宋_GB2312" w:hAnsi="仿宋" w:hint="eastAsia"/>
                <w:b/>
                <w:color w:val="000000" w:themeColor="text1"/>
                <w:szCs w:val="21"/>
              </w:rPr>
              <w:t>工接触</w:t>
            </w:r>
            <w:proofErr w:type="gramEnd"/>
            <w:r w:rsidRPr="00BC6722">
              <w:rPr>
                <w:rFonts w:ascii="仿宋_GB2312" w:eastAsia="仿宋_GB2312" w:hAnsi="仿宋" w:hint="eastAsia"/>
                <w:b/>
                <w:color w:val="000000" w:themeColor="text1"/>
                <w:szCs w:val="21"/>
              </w:rPr>
              <w:t>化学物</w:t>
            </w:r>
          </w:p>
        </w:tc>
      </w:tr>
      <w:tr w:rsidR="006A163A" w:rsidRPr="00A04E7B" w:rsidTr="00AE39E8">
        <w:trPr>
          <w:trHeight w:val="240"/>
        </w:trPr>
        <w:tc>
          <w:tcPr>
            <w:tcW w:w="1241" w:type="dxa"/>
            <w:vMerge w:val="restart"/>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名称</w:t>
            </w:r>
          </w:p>
        </w:tc>
        <w:tc>
          <w:tcPr>
            <w:tcW w:w="2676" w:type="dxa"/>
            <w:gridSpan w:val="4"/>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职业接触限值（</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r>
              <w:rPr>
                <w:rFonts w:ascii="仿宋_GB2312" w:eastAsia="仿宋_GB2312" w:hAnsi="仿宋" w:hint="eastAsia"/>
                <w:color w:val="000000" w:themeColor="text1"/>
                <w:szCs w:val="21"/>
              </w:rPr>
              <w:t>）</w:t>
            </w:r>
          </w:p>
        </w:tc>
        <w:tc>
          <w:tcPr>
            <w:tcW w:w="4266" w:type="dxa"/>
            <w:gridSpan w:val="8"/>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检测结果（</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r>
              <w:rPr>
                <w:rFonts w:ascii="仿宋_GB2312" w:eastAsia="仿宋_GB2312" w:hAnsi="仿宋" w:hint="eastAsia"/>
                <w:color w:val="000000" w:themeColor="text1"/>
                <w:szCs w:val="21"/>
              </w:rPr>
              <w:t>）</w:t>
            </w:r>
          </w:p>
        </w:tc>
        <w:tc>
          <w:tcPr>
            <w:tcW w:w="1139" w:type="dxa"/>
            <w:vMerge w:val="restart"/>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作业分级</w:t>
            </w:r>
          </w:p>
        </w:tc>
      </w:tr>
      <w:tr w:rsidR="006A163A" w:rsidRPr="00A04E7B" w:rsidTr="00AE39E8">
        <w:trPr>
          <w:trHeight w:val="240"/>
        </w:trPr>
        <w:tc>
          <w:tcPr>
            <w:tcW w:w="1241" w:type="dxa"/>
            <w:vMerge/>
            <w:vAlign w:val="center"/>
          </w:tcPr>
          <w:p w:rsidR="006A163A" w:rsidRPr="00A04E7B" w:rsidRDefault="006A163A" w:rsidP="00AE39E8">
            <w:pPr>
              <w:adjustRightInd w:val="0"/>
              <w:snapToGrid w:val="0"/>
              <w:spacing w:line="280" w:lineRule="exact"/>
              <w:jc w:val="left"/>
              <w:rPr>
                <w:rFonts w:ascii="仿宋_GB2312" w:eastAsia="仿宋_GB2312" w:hAnsi="仿宋"/>
                <w:color w:val="000000" w:themeColor="text1"/>
                <w:szCs w:val="21"/>
              </w:rPr>
            </w:pPr>
          </w:p>
        </w:tc>
        <w:tc>
          <w:tcPr>
            <w:tcW w:w="141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PC-TWA</w:t>
            </w:r>
          </w:p>
        </w:tc>
        <w:tc>
          <w:tcPr>
            <w:tcW w:w="125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PC-STEL</w:t>
            </w:r>
          </w:p>
        </w:tc>
        <w:tc>
          <w:tcPr>
            <w:tcW w:w="1486" w:type="dxa"/>
            <w:gridSpan w:val="4"/>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C</w:t>
            </w:r>
            <w:r>
              <w:rPr>
                <w:rFonts w:ascii="仿宋_GB2312" w:eastAsia="仿宋_GB2312" w:hAnsi="仿宋" w:hint="eastAsia"/>
                <w:szCs w:val="21"/>
                <w:vertAlign w:val="subscript"/>
              </w:rPr>
              <w:t>TWA</w:t>
            </w:r>
            <w:r w:rsidRPr="00A04E7B">
              <w:rPr>
                <w:rFonts w:ascii="仿宋_GB2312" w:eastAsia="仿宋_GB2312" w:hAnsi="仿宋" w:hint="eastAsia"/>
                <w:szCs w:val="21"/>
                <w:vertAlign w:val="subscript"/>
              </w:rPr>
              <w:t xml:space="preserve"> </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p>
        </w:tc>
        <w:tc>
          <w:tcPr>
            <w:tcW w:w="1648" w:type="dxa"/>
            <w:gridSpan w:val="3"/>
            <w:vAlign w:val="center"/>
          </w:tcPr>
          <w:p w:rsidR="006A163A" w:rsidRPr="00A04E7B" w:rsidRDefault="006A163A" w:rsidP="00AE39E8">
            <w:pPr>
              <w:adjustRightInd w:val="0"/>
              <w:snapToGrid w:val="0"/>
              <w:spacing w:line="240" w:lineRule="exact"/>
              <w:jc w:val="center"/>
              <w:rPr>
                <w:rFonts w:ascii="仿宋_GB2312" w:eastAsia="仿宋_GB2312" w:hAnsi="仿宋"/>
                <w:szCs w:val="21"/>
              </w:rPr>
            </w:pPr>
            <w:r w:rsidRPr="00A04E7B">
              <w:rPr>
                <w:rFonts w:ascii="仿宋_GB2312" w:eastAsia="仿宋_GB2312" w:hAnsi="仿宋" w:hint="eastAsia"/>
                <w:szCs w:val="21"/>
              </w:rPr>
              <w:t>C</w:t>
            </w:r>
            <w:r>
              <w:rPr>
                <w:rFonts w:ascii="仿宋_GB2312" w:eastAsia="仿宋_GB2312" w:hAnsi="仿宋" w:hint="eastAsia"/>
                <w:szCs w:val="21"/>
                <w:vertAlign w:val="subscript"/>
              </w:rPr>
              <w:t>STEL</w:t>
            </w:r>
            <w:r w:rsidRPr="00A04E7B">
              <w:rPr>
                <w:rFonts w:ascii="仿宋_GB2312" w:eastAsia="仿宋_GB2312" w:hAnsi="仿宋" w:hint="eastAsia"/>
                <w:szCs w:val="21"/>
                <w:vertAlign w:val="subscript"/>
              </w:rPr>
              <w:t xml:space="preserve"> </w:t>
            </w:r>
            <w:r w:rsidRPr="00A04E7B">
              <w:rPr>
                <w:rFonts w:ascii="仿宋_GB2312" w:eastAsia="仿宋_GB2312" w:hAnsi="仿宋" w:hint="eastAsia"/>
                <w:szCs w:val="21"/>
              </w:rPr>
              <w:t>mg/m</w:t>
            </w:r>
            <w:r w:rsidRPr="00A04E7B">
              <w:rPr>
                <w:rFonts w:ascii="仿宋_GB2312" w:eastAsia="仿宋_GB2312" w:hAnsi="仿宋" w:hint="eastAsia"/>
                <w:szCs w:val="21"/>
                <w:vertAlign w:val="superscript"/>
              </w:rPr>
              <w:t>3</w:t>
            </w:r>
          </w:p>
        </w:tc>
        <w:tc>
          <w:tcPr>
            <w:tcW w:w="1132" w:type="dxa"/>
            <w:vAlign w:val="center"/>
          </w:tcPr>
          <w:p w:rsidR="006A163A" w:rsidRPr="00A04E7B" w:rsidRDefault="006A163A" w:rsidP="00AE39E8">
            <w:pPr>
              <w:adjustRightInd w:val="0"/>
              <w:snapToGrid w:val="0"/>
              <w:spacing w:line="24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结论</w:t>
            </w:r>
          </w:p>
        </w:tc>
        <w:tc>
          <w:tcPr>
            <w:tcW w:w="1139" w:type="dxa"/>
            <w:vMerge/>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一氧化碳</w:t>
            </w:r>
          </w:p>
        </w:tc>
        <w:tc>
          <w:tcPr>
            <w:tcW w:w="141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20</w:t>
            </w:r>
          </w:p>
        </w:tc>
        <w:tc>
          <w:tcPr>
            <w:tcW w:w="125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30</w:t>
            </w:r>
          </w:p>
        </w:tc>
        <w:tc>
          <w:tcPr>
            <w:tcW w:w="1486" w:type="dxa"/>
            <w:gridSpan w:val="4"/>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2.5</w:t>
            </w:r>
            <w:r w:rsidRPr="00A04E7B">
              <w:rPr>
                <w:rFonts w:ascii="仿宋_GB2312" w:eastAsia="仿宋_GB2312" w:hAnsi="仿宋" w:hint="eastAsia"/>
                <w:color w:val="000000" w:themeColor="text1"/>
                <w:szCs w:val="21"/>
              </w:rPr>
              <w:t>～</w:t>
            </w:r>
            <w:r>
              <w:rPr>
                <w:rFonts w:ascii="仿宋_GB2312" w:eastAsia="仿宋_GB2312" w:hAnsi="仿宋" w:hint="eastAsia"/>
                <w:color w:val="000000" w:themeColor="text1"/>
                <w:szCs w:val="21"/>
              </w:rPr>
              <w:t>2.9</w:t>
            </w:r>
          </w:p>
        </w:tc>
        <w:tc>
          <w:tcPr>
            <w:tcW w:w="1648" w:type="dxa"/>
            <w:gridSpan w:val="3"/>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2.6</w:t>
            </w:r>
            <w:r w:rsidRPr="00A04E7B">
              <w:rPr>
                <w:rFonts w:ascii="仿宋_GB2312" w:eastAsia="仿宋_GB2312" w:hAnsi="仿宋" w:hint="eastAsia"/>
                <w:color w:val="000000" w:themeColor="text1"/>
                <w:szCs w:val="21"/>
              </w:rPr>
              <w:t>～</w:t>
            </w:r>
            <w:r>
              <w:rPr>
                <w:rFonts w:ascii="仿宋_GB2312" w:eastAsia="仿宋_GB2312" w:hAnsi="仿宋" w:hint="eastAsia"/>
                <w:color w:val="000000" w:themeColor="text1"/>
                <w:szCs w:val="21"/>
              </w:rPr>
              <w:t>3.2</w:t>
            </w:r>
          </w:p>
        </w:tc>
        <w:tc>
          <w:tcPr>
            <w:tcW w:w="1132"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二氧化硫</w:t>
            </w:r>
          </w:p>
        </w:tc>
        <w:tc>
          <w:tcPr>
            <w:tcW w:w="141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5</w:t>
            </w:r>
          </w:p>
        </w:tc>
        <w:tc>
          <w:tcPr>
            <w:tcW w:w="125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10</w:t>
            </w:r>
          </w:p>
        </w:tc>
        <w:tc>
          <w:tcPr>
            <w:tcW w:w="1486" w:type="dxa"/>
            <w:gridSpan w:val="4"/>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0.4</w:t>
            </w:r>
            <w:r w:rsidRPr="00A04E7B">
              <w:rPr>
                <w:rFonts w:ascii="仿宋_GB2312" w:eastAsia="仿宋_GB2312" w:hAnsi="仿宋" w:hint="eastAsia"/>
                <w:color w:val="000000" w:themeColor="text1"/>
                <w:szCs w:val="21"/>
              </w:rPr>
              <w:t>～</w:t>
            </w:r>
            <w:r>
              <w:rPr>
                <w:rFonts w:ascii="仿宋_GB2312" w:eastAsia="仿宋_GB2312" w:hAnsi="仿宋" w:hint="eastAsia"/>
                <w:color w:val="000000" w:themeColor="text1"/>
                <w:szCs w:val="21"/>
              </w:rPr>
              <w:t>0.7</w:t>
            </w:r>
          </w:p>
        </w:tc>
        <w:tc>
          <w:tcPr>
            <w:tcW w:w="1648" w:type="dxa"/>
            <w:gridSpan w:val="3"/>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0.5</w:t>
            </w:r>
            <w:r w:rsidRPr="00A04E7B">
              <w:rPr>
                <w:rFonts w:ascii="仿宋_GB2312" w:eastAsia="仿宋_GB2312" w:hAnsi="仿宋" w:hint="eastAsia"/>
                <w:color w:val="000000" w:themeColor="text1"/>
                <w:szCs w:val="21"/>
              </w:rPr>
              <w:t>～</w:t>
            </w:r>
            <w:r>
              <w:rPr>
                <w:rFonts w:ascii="仿宋_GB2312" w:eastAsia="仿宋_GB2312" w:hAnsi="仿宋" w:hint="eastAsia"/>
                <w:color w:val="000000" w:themeColor="text1"/>
                <w:szCs w:val="21"/>
              </w:rPr>
              <w:t>0.8</w:t>
            </w:r>
          </w:p>
        </w:tc>
        <w:tc>
          <w:tcPr>
            <w:tcW w:w="1132"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氮氧化物</w:t>
            </w:r>
          </w:p>
        </w:tc>
        <w:tc>
          <w:tcPr>
            <w:tcW w:w="141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25</w:t>
            </w:r>
          </w:p>
        </w:tc>
        <w:tc>
          <w:tcPr>
            <w:tcW w:w="1258" w:type="dxa"/>
            <w:gridSpan w:val="2"/>
            <w:vAlign w:val="center"/>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50</w:t>
            </w:r>
          </w:p>
        </w:tc>
        <w:tc>
          <w:tcPr>
            <w:tcW w:w="1486" w:type="dxa"/>
            <w:gridSpan w:val="4"/>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1.9</w:t>
            </w:r>
          </w:p>
        </w:tc>
        <w:tc>
          <w:tcPr>
            <w:tcW w:w="1648" w:type="dxa"/>
            <w:gridSpan w:val="3"/>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2.0</w:t>
            </w:r>
          </w:p>
        </w:tc>
        <w:tc>
          <w:tcPr>
            <w:tcW w:w="1132"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符合</w:t>
            </w:r>
          </w:p>
        </w:tc>
        <w:tc>
          <w:tcPr>
            <w:tcW w:w="1139"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0</w:t>
            </w:r>
          </w:p>
        </w:tc>
      </w:tr>
      <w:tr w:rsidR="006A163A" w:rsidRPr="00A04E7B" w:rsidTr="00AE39E8">
        <w:trPr>
          <w:trHeight w:val="240"/>
        </w:trPr>
        <w:tc>
          <w:tcPr>
            <w:tcW w:w="9322" w:type="dxa"/>
            <w:gridSpan w:val="14"/>
            <w:vAlign w:val="center"/>
          </w:tcPr>
          <w:p w:rsidR="006A163A" w:rsidRPr="00A04E7B" w:rsidRDefault="006A163A" w:rsidP="00AE39E8">
            <w:pPr>
              <w:adjustRightInd w:val="0"/>
              <w:snapToGrid w:val="0"/>
              <w:spacing w:line="280" w:lineRule="exact"/>
              <w:rPr>
                <w:rFonts w:ascii="仿宋_GB2312" w:eastAsia="仿宋_GB2312" w:hAnsi="仿宋"/>
                <w:b/>
                <w:color w:val="000000" w:themeColor="text1"/>
                <w:szCs w:val="21"/>
              </w:rPr>
            </w:pPr>
            <w:r w:rsidRPr="00A04E7B">
              <w:rPr>
                <w:rFonts w:ascii="仿宋_GB2312" w:eastAsia="仿宋_GB2312" w:hAnsi="仿宋" w:hint="eastAsia"/>
                <w:b/>
                <w:color w:val="000000" w:themeColor="text1"/>
                <w:szCs w:val="21"/>
              </w:rPr>
              <w:t>三、物理因素</w:t>
            </w:r>
          </w:p>
        </w:tc>
      </w:tr>
      <w:tr w:rsidR="006A163A" w:rsidRPr="00A04E7B" w:rsidTr="00AE39E8">
        <w:trPr>
          <w:trHeight w:val="240"/>
        </w:trPr>
        <w:tc>
          <w:tcPr>
            <w:tcW w:w="9322" w:type="dxa"/>
            <w:gridSpan w:val="14"/>
            <w:vAlign w:val="center"/>
          </w:tcPr>
          <w:p w:rsidR="006A163A" w:rsidRPr="00A04E7B" w:rsidRDefault="006A163A" w:rsidP="00AE39E8">
            <w:pPr>
              <w:adjustRightInd w:val="0"/>
              <w:snapToGrid w:val="0"/>
              <w:spacing w:line="280" w:lineRule="exact"/>
              <w:rPr>
                <w:rFonts w:ascii="仿宋_GB2312" w:eastAsia="仿宋_GB2312" w:hAnsi="仿宋"/>
                <w:color w:val="000000"/>
                <w:szCs w:val="21"/>
              </w:rPr>
            </w:pPr>
            <w:r w:rsidRPr="00A04E7B">
              <w:rPr>
                <w:rFonts w:ascii="仿宋_GB2312" w:eastAsia="仿宋_GB2312" w:hAnsi="仿宋" w:hint="eastAsia"/>
                <w:b/>
                <w:color w:val="000000"/>
                <w:szCs w:val="21"/>
              </w:rPr>
              <w:t>噪声</w:t>
            </w:r>
            <w:r w:rsidRPr="00A04E7B">
              <w:rPr>
                <w:rFonts w:ascii="仿宋_GB2312" w:eastAsia="仿宋_GB2312" w:hAnsi="仿宋" w:hint="eastAsia"/>
                <w:color w:val="000000"/>
                <w:szCs w:val="21"/>
              </w:rPr>
              <w:t xml:space="preserve"> （L</w:t>
            </w:r>
            <w:r w:rsidRPr="00A04E7B">
              <w:rPr>
                <w:rFonts w:ascii="仿宋_GB2312" w:eastAsia="仿宋_GB2312" w:hAnsi="仿宋" w:hint="eastAsia"/>
                <w:color w:val="000000"/>
                <w:szCs w:val="21"/>
                <w:vertAlign w:val="subscript"/>
              </w:rPr>
              <w:t>EX,8h</w:t>
            </w:r>
            <w:r w:rsidRPr="00A04E7B">
              <w:rPr>
                <w:rFonts w:ascii="仿宋_GB2312" w:eastAsia="仿宋_GB2312" w:hAnsi="仿宋" w:hint="eastAsia"/>
                <w:color w:val="000000"/>
                <w:szCs w:val="21"/>
              </w:rPr>
              <w:t xml:space="preserve"> 85dB（A））</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center"/>
              <w:rPr>
                <w:rFonts w:ascii="仿宋_GB2312" w:eastAsia="仿宋_GB2312" w:hAnsi="仿宋" w:cs="宋体"/>
                <w:color w:val="000000"/>
                <w:kern w:val="0"/>
                <w:szCs w:val="21"/>
              </w:rPr>
            </w:pPr>
            <w:r w:rsidRPr="00A04E7B">
              <w:rPr>
                <w:rFonts w:ascii="仿宋_GB2312" w:eastAsia="仿宋_GB2312" w:hAnsi="仿宋" w:hint="eastAsia"/>
                <w:color w:val="000000"/>
                <w:szCs w:val="21"/>
              </w:rPr>
              <w:t>岗位/工种</w:t>
            </w:r>
          </w:p>
        </w:tc>
        <w:tc>
          <w:tcPr>
            <w:tcW w:w="1701" w:type="dxa"/>
            <w:gridSpan w:val="3"/>
            <w:vAlign w:val="center"/>
          </w:tcPr>
          <w:p w:rsidR="006A163A" w:rsidRPr="00A04E7B" w:rsidRDefault="006A163A" w:rsidP="00AE39E8">
            <w:pPr>
              <w:adjustRightInd w:val="0"/>
              <w:snapToGrid w:val="0"/>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测量结果</w:t>
            </w:r>
            <w:r w:rsidRPr="00A04E7B">
              <w:rPr>
                <w:rFonts w:ascii="仿宋_GB2312" w:eastAsia="仿宋_GB2312" w:hAnsi="仿宋" w:hint="eastAsia"/>
                <w:color w:val="000000"/>
                <w:szCs w:val="21"/>
              </w:rPr>
              <w:t>dB（A）</w:t>
            </w:r>
          </w:p>
        </w:tc>
        <w:tc>
          <w:tcPr>
            <w:tcW w:w="1559" w:type="dxa"/>
            <w:gridSpan w:val="4"/>
            <w:vAlign w:val="center"/>
          </w:tcPr>
          <w:p w:rsidR="006A163A" w:rsidRPr="00A04E7B" w:rsidRDefault="006A163A" w:rsidP="00AE39E8">
            <w:pPr>
              <w:adjustRightInd w:val="0"/>
              <w:snapToGrid w:val="0"/>
              <w:spacing w:line="280" w:lineRule="exact"/>
              <w:jc w:val="center"/>
              <w:rPr>
                <w:rFonts w:ascii="仿宋_GB2312" w:eastAsia="仿宋_GB2312" w:hAnsi="仿宋"/>
                <w:color w:val="000000"/>
                <w:szCs w:val="21"/>
              </w:rPr>
            </w:pPr>
            <w:r w:rsidRPr="00A04E7B">
              <w:rPr>
                <w:rFonts w:ascii="仿宋_GB2312" w:eastAsia="仿宋_GB2312" w:hAnsi="仿宋" w:hint="eastAsia"/>
                <w:color w:val="000000"/>
                <w:szCs w:val="21"/>
              </w:rPr>
              <w:t>接触时间h/d</w:t>
            </w:r>
          </w:p>
        </w:tc>
        <w:tc>
          <w:tcPr>
            <w:tcW w:w="2550" w:type="dxa"/>
            <w:gridSpan w:val="4"/>
            <w:vAlign w:val="center"/>
          </w:tcPr>
          <w:p w:rsidR="006A163A" w:rsidRPr="00A04E7B" w:rsidRDefault="006A163A" w:rsidP="00AE39E8">
            <w:pPr>
              <w:adjustRightInd w:val="0"/>
              <w:snapToGrid w:val="0"/>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职业接触限值</w:t>
            </w:r>
            <w:r w:rsidRPr="00A04E7B">
              <w:rPr>
                <w:rFonts w:ascii="仿宋_GB2312" w:eastAsia="仿宋_GB2312" w:hAnsi="仿宋" w:hint="eastAsia"/>
                <w:color w:val="000000"/>
                <w:szCs w:val="21"/>
              </w:rPr>
              <w:t>L</w:t>
            </w:r>
            <w:r w:rsidRPr="00A04E7B">
              <w:rPr>
                <w:rFonts w:ascii="仿宋_GB2312" w:eastAsia="仿宋_GB2312" w:hAnsi="仿宋" w:hint="eastAsia"/>
                <w:color w:val="000000"/>
                <w:szCs w:val="21"/>
                <w:vertAlign w:val="subscript"/>
              </w:rPr>
              <w:t>EX,8h</w:t>
            </w:r>
            <w:r w:rsidRPr="00A04E7B">
              <w:rPr>
                <w:rFonts w:ascii="仿宋_GB2312" w:eastAsia="仿宋_GB2312" w:hAnsi="仿宋" w:hint="eastAsia"/>
                <w:color w:val="000000"/>
                <w:szCs w:val="21"/>
              </w:rPr>
              <w:t xml:space="preserve"> dB（A）</w:t>
            </w:r>
          </w:p>
        </w:tc>
        <w:tc>
          <w:tcPr>
            <w:tcW w:w="1132"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szCs w:val="21"/>
              </w:rPr>
            </w:pPr>
            <w:r w:rsidRPr="00A04E7B">
              <w:rPr>
                <w:rFonts w:ascii="仿宋_GB2312" w:eastAsia="仿宋_GB2312" w:hAnsi="仿宋" w:hint="eastAsia"/>
                <w:color w:val="000000"/>
                <w:szCs w:val="21"/>
              </w:rPr>
              <w:t>结论</w:t>
            </w:r>
          </w:p>
        </w:tc>
        <w:tc>
          <w:tcPr>
            <w:tcW w:w="1139" w:type="dxa"/>
            <w:vAlign w:val="center"/>
          </w:tcPr>
          <w:p w:rsidR="006A163A" w:rsidRPr="00A04E7B" w:rsidRDefault="006A163A" w:rsidP="00AE39E8">
            <w:pPr>
              <w:adjustRightInd w:val="0"/>
              <w:snapToGrid w:val="0"/>
              <w:spacing w:line="280" w:lineRule="exact"/>
              <w:jc w:val="center"/>
              <w:rPr>
                <w:rFonts w:ascii="仿宋_GB2312" w:eastAsia="仿宋_GB2312" w:hAnsi="仿宋"/>
                <w:color w:val="000000"/>
                <w:szCs w:val="21"/>
              </w:rPr>
            </w:pPr>
            <w:r w:rsidRPr="00A04E7B">
              <w:rPr>
                <w:rFonts w:ascii="仿宋_GB2312" w:eastAsia="仿宋_GB2312" w:hAnsi="仿宋" w:hint="eastAsia"/>
                <w:color w:val="000000"/>
                <w:szCs w:val="21"/>
              </w:rPr>
              <w:t>作业分级</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left"/>
              <w:rPr>
                <w:rFonts w:ascii="仿宋_GB2312" w:eastAsia="仿宋_GB2312" w:hAnsi="仿宋"/>
                <w:color w:val="000000"/>
                <w:szCs w:val="21"/>
              </w:rPr>
            </w:pPr>
            <w:proofErr w:type="gramStart"/>
            <w:r>
              <w:rPr>
                <w:rFonts w:ascii="仿宋_GB2312" w:eastAsia="仿宋_GB2312" w:hAnsi="仿宋" w:hint="eastAsia"/>
                <w:color w:val="000000"/>
                <w:szCs w:val="21"/>
              </w:rPr>
              <w:t>锯段工</w:t>
            </w:r>
            <w:proofErr w:type="gramEnd"/>
          </w:p>
        </w:tc>
        <w:tc>
          <w:tcPr>
            <w:tcW w:w="1701" w:type="dxa"/>
            <w:gridSpan w:val="3"/>
          </w:tcPr>
          <w:p w:rsidR="006A163A" w:rsidRPr="00B5180F" w:rsidRDefault="006A163A" w:rsidP="00AE39E8">
            <w:pPr>
              <w:adjustRightInd w:val="0"/>
              <w:snapToGrid w:val="0"/>
              <w:spacing w:line="280" w:lineRule="exact"/>
              <w:jc w:val="center"/>
              <w:rPr>
                <w:rFonts w:ascii="仿宋_GB2312" w:eastAsia="仿宋_GB2312" w:hAnsi="仿宋"/>
                <w:b/>
                <w:color w:val="000000"/>
                <w:szCs w:val="21"/>
              </w:rPr>
            </w:pPr>
            <w:r w:rsidRPr="00B5180F">
              <w:rPr>
                <w:rFonts w:ascii="仿宋_GB2312" w:eastAsia="仿宋_GB2312" w:hAnsi="仿宋" w:hint="eastAsia"/>
                <w:b/>
                <w:color w:val="000000"/>
                <w:szCs w:val="21"/>
              </w:rPr>
              <w:t>87.6</w:t>
            </w:r>
            <w:r w:rsidRPr="00B5180F">
              <w:rPr>
                <w:rFonts w:ascii="仿宋_GB2312" w:eastAsia="仿宋_GB2312" w:hAnsi="仿宋" w:hint="eastAsia"/>
                <w:b/>
                <w:color w:val="000000" w:themeColor="text1"/>
                <w:szCs w:val="21"/>
              </w:rPr>
              <w:t>～89.1</w:t>
            </w:r>
          </w:p>
        </w:tc>
        <w:tc>
          <w:tcPr>
            <w:tcW w:w="1559" w:type="dxa"/>
            <w:gridSpan w:val="4"/>
            <w:vAlign w:val="center"/>
          </w:tcPr>
          <w:p w:rsidR="006A163A" w:rsidRPr="00A04E7B" w:rsidRDefault="006A163A" w:rsidP="00AE39E8">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7.5</w:t>
            </w:r>
          </w:p>
        </w:tc>
        <w:tc>
          <w:tcPr>
            <w:tcW w:w="2550" w:type="dxa"/>
            <w:gridSpan w:val="4"/>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85</w:t>
            </w:r>
          </w:p>
        </w:tc>
        <w:tc>
          <w:tcPr>
            <w:tcW w:w="1132" w:type="dxa"/>
          </w:tcPr>
          <w:p w:rsidR="006A163A" w:rsidRPr="00A04E7B" w:rsidRDefault="006A163A" w:rsidP="00AE39E8">
            <w:pPr>
              <w:adjustRightInd w:val="0"/>
              <w:snapToGrid w:val="0"/>
              <w:spacing w:line="280" w:lineRule="exact"/>
              <w:jc w:val="center"/>
              <w:rPr>
                <w:rFonts w:ascii="仿宋_GB2312" w:eastAsia="仿宋_GB2312" w:hAnsi="仿宋"/>
                <w:b/>
                <w:color w:val="000000"/>
                <w:szCs w:val="21"/>
              </w:rPr>
            </w:pPr>
            <w:r w:rsidRPr="00A04E7B">
              <w:rPr>
                <w:rFonts w:ascii="仿宋_GB2312" w:eastAsia="仿宋_GB2312" w:hAnsi="仿宋" w:hint="eastAsia"/>
                <w:b/>
                <w:color w:val="000000"/>
                <w:szCs w:val="21"/>
              </w:rPr>
              <w:t>不符合</w:t>
            </w:r>
          </w:p>
        </w:tc>
        <w:tc>
          <w:tcPr>
            <w:tcW w:w="1139" w:type="dxa"/>
          </w:tcPr>
          <w:p w:rsidR="006A163A" w:rsidRPr="00A04E7B" w:rsidRDefault="006A163A" w:rsidP="00AE39E8">
            <w:pPr>
              <w:adjustRightInd w:val="0"/>
              <w:snapToGrid w:val="0"/>
              <w:spacing w:line="280" w:lineRule="exact"/>
              <w:jc w:val="center"/>
              <w:rPr>
                <w:rFonts w:ascii="仿宋_GB2312" w:eastAsia="仿宋_GB2312" w:hAnsi="仿宋"/>
                <w:b/>
                <w:color w:val="000000"/>
                <w:szCs w:val="21"/>
              </w:rPr>
            </w:pPr>
            <w:r w:rsidRPr="00A04E7B">
              <w:rPr>
                <w:rFonts w:ascii="仿宋_GB2312" w:eastAsia="仿宋_GB2312" w:hAnsi="仿宋" w:hint="eastAsia"/>
                <w:b/>
                <w:color w:val="000000"/>
                <w:szCs w:val="21"/>
              </w:rPr>
              <w:t>Ⅰ</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left"/>
              <w:rPr>
                <w:rFonts w:ascii="仿宋_GB2312" w:eastAsia="仿宋_GB2312" w:hAnsi="仿宋"/>
                <w:color w:val="000000"/>
                <w:szCs w:val="21"/>
              </w:rPr>
            </w:pPr>
            <w:proofErr w:type="gramStart"/>
            <w:r>
              <w:rPr>
                <w:rFonts w:ascii="仿宋_GB2312" w:eastAsia="仿宋_GB2312" w:hAnsi="仿宋" w:hint="eastAsia"/>
                <w:color w:val="000000"/>
                <w:szCs w:val="21"/>
              </w:rPr>
              <w:t>打圆工</w:t>
            </w:r>
            <w:proofErr w:type="gramEnd"/>
          </w:p>
        </w:tc>
        <w:tc>
          <w:tcPr>
            <w:tcW w:w="1701" w:type="dxa"/>
            <w:gridSpan w:val="3"/>
          </w:tcPr>
          <w:p w:rsidR="006A163A" w:rsidRPr="00A04E7B" w:rsidRDefault="006A163A" w:rsidP="00AE39E8">
            <w:pPr>
              <w:adjustRightInd w:val="0"/>
              <w:snapToGrid w:val="0"/>
              <w:spacing w:line="280" w:lineRule="exact"/>
              <w:jc w:val="center"/>
              <w:rPr>
                <w:rFonts w:ascii="仿宋_GB2312" w:eastAsia="仿宋_GB2312" w:hAnsi="仿宋"/>
                <w:b/>
                <w:color w:val="000000"/>
                <w:szCs w:val="21"/>
              </w:rPr>
            </w:pPr>
            <w:r w:rsidRPr="00A04E7B">
              <w:rPr>
                <w:rFonts w:ascii="仿宋_GB2312" w:eastAsia="仿宋_GB2312" w:hAnsi="仿宋" w:hint="eastAsia"/>
                <w:color w:val="000000"/>
                <w:szCs w:val="21"/>
              </w:rPr>
              <w:t>8</w:t>
            </w:r>
            <w:r>
              <w:rPr>
                <w:rFonts w:ascii="仿宋_GB2312" w:eastAsia="仿宋_GB2312" w:hAnsi="仿宋" w:hint="eastAsia"/>
                <w:color w:val="000000"/>
                <w:szCs w:val="21"/>
              </w:rPr>
              <w:t>3.0</w:t>
            </w:r>
            <w:r w:rsidRPr="00A04E7B">
              <w:rPr>
                <w:rFonts w:ascii="仿宋_GB2312" w:eastAsia="仿宋_GB2312" w:hAnsi="仿宋" w:hint="eastAsia"/>
                <w:color w:val="000000" w:themeColor="text1"/>
                <w:szCs w:val="21"/>
              </w:rPr>
              <w:t>～8</w:t>
            </w:r>
            <w:r>
              <w:rPr>
                <w:rFonts w:ascii="仿宋_GB2312" w:eastAsia="仿宋_GB2312" w:hAnsi="仿宋" w:hint="eastAsia"/>
                <w:color w:val="000000" w:themeColor="text1"/>
                <w:szCs w:val="21"/>
              </w:rPr>
              <w:t>3.7</w:t>
            </w:r>
          </w:p>
        </w:tc>
        <w:tc>
          <w:tcPr>
            <w:tcW w:w="1559" w:type="dxa"/>
            <w:gridSpan w:val="4"/>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7.5</w:t>
            </w:r>
          </w:p>
        </w:tc>
        <w:tc>
          <w:tcPr>
            <w:tcW w:w="2550" w:type="dxa"/>
            <w:gridSpan w:val="4"/>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85</w:t>
            </w:r>
          </w:p>
        </w:tc>
        <w:tc>
          <w:tcPr>
            <w:tcW w:w="1132" w:type="dxa"/>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符合</w:t>
            </w:r>
          </w:p>
        </w:tc>
        <w:tc>
          <w:tcPr>
            <w:tcW w:w="1139" w:type="dxa"/>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旋切工</w:t>
            </w:r>
          </w:p>
        </w:tc>
        <w:tc>
          <w:tcPr>
            <w:tcW w:w="1701" w:type="dxa"/>
            <w:gridSpan w:val="3"/>
          </w:tcPr>
          <w:p w:rsidR="006A163A" w:rsidRPr="00B5180F" w:rsidRDefault="006A163A" w:rsidP="00AE39E8">
            <w:pPr>
              <w:adjustRightInd w:val="0"/>
              <w:snapToGrid w:val="0"/>
              <w:spacing w:line="280" w:lineRule="exact"/>
              <w:jc w:val="center"/>
              <w:rPr>
                <w:rFonts w:ascii="仿宋_GB2312" w:eastAsia="仿宋_GB2312" w:hAnsi="仿宋"/>
                <w:b/>
                <w:color w:val="000000"/>
                <w:szCs w:val="21"/>
              </w:rPr>
            </w:pPr>
            <w:r w:rsidRPr="00B5180F">
              <w:rPr>
                <w:rFonts w:ascii="仿宋_GB2312" w:eastAsia="仿宋_GB2312" w:hAnsi="仿宋" w:hint="eastAsia"/>
                <w:b/>
                <w:color w:val="000000"/>
                <w:szCs w:val="21"/>
              </w:rPr>
              <w:t>86.1</w:t>
            </w:r>
            <w:r w:rsidRPr="00B5180F">
              <w:rPr>
                <w:rFonts w:ascii="仿宋_GB2312" w:eastAsia="仿宋_GB2312" w:hAnsi="仿宋" w:hint="eastAsia"/>
                <w:b/>
                <w:color w:val="000000" w:themeColor="text1"/>
                <w:szCs w:val="21"/>
              </w:rPr>
              <w:t>～86.7</w:t>
            </w:r>
          </w:p>
        </w:tc>
        <w:tc>
          <w:tcPr>
            <w:tcW w:w="1559" w:type="dxa"/>
            <w:gridSpan w:val="4"/>
            <w:vAlign w:val="center"/>
          </w:tcPr>
          <w:p w:rsidR="006A163A" w:rsidRPr="00A04E7B" w:rsidRDefault="006A163A" w:rsidP="00AE39E8">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7.5</w:t>
            </w:r>
          </w:p>
        </w:tc>
        <w:tc>
          <w:tcPr>
            <w:tcW w:w="2550" w:type="dxa"/>
            <w:gridSpan w:val="4"/>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85</w:t>
            </w:r>
          </w:p>
        </w:tc>
        <w:tc>
          <w:tcPr>
            <w:tcW w:w="1132" w:type="dxa"/>
          </w:tcPr>
          <w:p w:rsidR="006A163A" w:rsidRPr="00A04E7B" w:rsidRDefault="006A163A" w:rsidP="00AE39E8">
            <w:pPr>
              <w:adjustRightInd w:val="0"/>
              <w:snapToGrid w:val="0"/>
              <w:spacing w:line="280" w:lineRule="exact"/>
              <w:jc w:val="center"/>
              <w:rPr>
                <w:rFonts w:ascii="仿宋_GB2312" w:eastAsia="仿宋_GB2312" w:hAnsi="仿宋"/>
                <w:b/>
                <w:color w:val="000000"/>
                <w:szCs w:val="21"/>
              </w:rPr>
            </w:pPr>
            <w:r w:rsidRPr="00A04E7B">
              <w:rPr>
                <w:rFonts w:ascii="仿宋_GB2312" w:eastAsia="仿宋_GB2312" w:hAnsi="仿宋" w:hint="eastAsia"/>
                <w:b/>
                <w:color w:val="000000"/>
                <w:szCs w:val="21"/>
              </w:rPr>
              <w:t>不符合</w:t>
            </w:r>
          </w:p>
        </w:tc>
        <w:tc>
          <w:tcPr>
            <w:tcW w:w="1139" w:type="dxa"/>
          </w:tcPr>
          <w:p w:rsidR="006A163A" w:rsidRPr="00A04E7B" w:rsidRDefault="006A163A" w:rsidP="00AE39E8">
            <w:pPr>
              <w:adjustRightInd w:val="0"/>
              <w:snapToGrid w:val="0"/>
              <w:spacing w:line="280" w:lineRule="exact"/>
              <w:jc w:val="center"/>
              <w:rPr>
                <w:rFonts w:ascii="仿宋_GB2312" w:eastAsia="仿宋_GB2312" w:hAnsi="仿宋"/>
                <w:b/>
                <w:color w:val="000000"/>
                <w:szCs w:val="21"/>
              </w:rPr>
            </w:pPr>
            <w:r w:rsidRPr="00A04E7B">
              <w:rPr>
                <w:rFonts w:ascii="仿宋_GB2312" w:eastAsia="仿宋_GB2312" w:hAnsi="仿宋" w:hint="eastAsia"/>
                <w:b/>
                <w:color w:val="000000"/>
                <w:szCs w:val="21"/>
              </w:rPr>
              <w:t>Ⅰ</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left"/>
              <w:rPr>
                <w:rFonts w:ascii="仿宋_GB2312" w:eastAsia="仿宋_GB2312" w:hAnsi="仿宋"/>
                <w:color w:val="000000"/>
                <w:szCs w:val="21"/>
              </w:rPr>
            </w:pPr>
            <w:proofErr w:type="gramStart"/>
            <w:r>
              <w:rPr>
                <w:rFonts w:ascii="仿宋_GB2312" w:eastAsia="仿宋_GB2312" w:hAnsi="仿宋" w:hint="eastAsia"/>
                <w:color w:val="000000"/>
                <w:szCs w:val="21"/>
              </w:rPr>
              <w:t>锯边工</w:t>
            </w:r>
            <w:proofErr w:type="gramEnd"/>
          </w:p>
        </w:tc>
        <w:tc>
          <w:tcPr>
            <w:tcW w:w="1701" w:type="dxa"/>
            <w:gridSpan w:val="3"/>
          </w:tcPr>
          <w:p w:rsidR="006A163A" w:rsidRPr="00A04E7B" w:rsidRDefault="006A163A" w:rsidP="00AE39E8">
            <w:pPr>
              <w:adjustRightInd w:val="0"/>
              <w:snapToGrid w:val="0"/>
              <w:spacing w:line="280" w:lineRule="exact"/>
              <w:jc w:val="center"/>
              <w:rPr>
                <w:rFonts w:ascii="仿宋_GB2312" w:eastAsia="仿宋_GB2312" w:hAnsi="仿宋"/>
                <w:color w:val="000000"/>
                <w:szCs w:val="21"/>
              </w:rPr>
            </w:pPr>
            <w:r w:rsidRPr="00A04E7B">
              <w:rPr>
                <w:rFonts w:ascii="仿宋_GB2312" w:eastAsia="仿宋_GB2312" w:hAnsi="仿宋" w:hint="eastAsia"/>
                <w:color w:val="000000"/>
                <w:szCs w:val="21"/>
              </w:rPr>
              <w:t>8</w:t>
            </w:r>
            <w:r>
              <w:rPr>
                <w:rFonts w:ascii="仿宋_GB2312" w:eastAsia="仿宋_GB2312" w:hAnsi="仿宋" w:hint="eastAsia"/>
                <w:color w:val="000000"/>
                <w:szCs w:val="21"/>
              </w:rPr>
              <w:t>4.1</w:t>
            </w:r>
            <w:r w:rsidRPr="00A04E7B">
              <w:rPr>
                <w:rFonts w:ascii="仿宋_GB2312" w:eastAsia="仿宋_GB2312" w:hAnsi="仿宋" w:hint="eastAsia"/>
                <w:color w:val="000000" w:themeColor="text1"/>
                <w:szCs w:val="21"/>
              </w:rPr>
              <w:t>～8</w:t>
            </w:r>
            <w:r>
              <w:rPr>
                <w:rFonts w:ascii="仿宋_GB2312" w:eastAsia="仿宋_GB2312" w:hAnsi="仿宋" w:hint="eastAsia"/>
                <w:color w:val="000000" w:themeColor="text1"/>
                <w:szCs w:val="21"/>
              </w:rPr>
              <w:t>4.3</w:t>
            </w:r>
          </w:p>
        </w:tc>
        <w:tc>
          <w:tcPr>
            <w:tcW w:w="1559" w:type="dxa"/>
            <w:gridSpan w:val="4"/>
            <w:vAlign w:val="center"/>
          </w:tcPr>
          <w:p w:rsidR="006A163A" w:rsidRPr="00A04E7B" w:rsidRDefault="006A163A" w:rsidP="00AE39E8">
            <w:pPr>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7.5</w:t>
            </w:r>
          </w:p>
        </w:tc>
        <w:tc>
          <w:tcPr>
            <w:tcW w:w="2550" w:type="dxa"/>
            <w:gridSpan w:val="4"/>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85</w:t>
            </w:r>
          </w:p>
        </w:tc>
        <w:tc>
          <w:tcPr>
            <w:tcW w:w="1132" w:type="dxa"/>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符合</w:t>
            </w:r>
          </w:p>
        </w:tc>
        <w:tc>
          <w:tcPr>
            <w:tcW w:w="1139" w:type="dxa"/>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w:t>
            </w:r>
          </w:p>
        </w:tc>
      </w:tr>
      <w:tr w:rsidR="006A163A" w:rsidRPr="00A04E7B" w:rsidTr="00AE39E8">
        <w:trPr>
          <w:trHeight w:val="240"/>
        </w:trPr>
        <w:tc>
          <w:tcPr>
            <w:tcW w:w="1241" w:type="dxa"/>
            <w:vAlign w:val="center"/>
          </w:tcPr>
          <w:p w:rsidR="006A163A" w:rsidRPr="00A04E7B" w:rsidRDefault="006A163A" w:rsidP="00AE39E8">
            <w:pPr>
              <w:adjustRightInd w:val="0"/>
              <w:snapToGrid w:val="0"/>
              <w:spacing w:line="280" w:lineRule="exact"/>
              <w:jc w:val="left"/>
              <w:rPr>
                <w:rFonts w:ascii="仿宋_GB2312" w:eastAsia="仿宋_GB2312" w:hAnsi="仿宋"/>
                <w:color w:val="000000"/>
                <w:szCs w:val="21"/>
              </w:rPr>
            </w:pPr>
            <w:r>
              <w:rPr>
                <w:rFonts w:ascii="仿宋_GB2312" w:eastAsia="仿宋_GB2312" w:hAnsi="仿宋" w:hint="eastAsia"/>
                <w:color w:val="000000"/>
                <w:szCs w:val="21"/>
              </w:rPr>
              <w:t>叉车司机</w:t>
            </w:r>
          </w:p>
        </w:tc>
        <w:tc>
          <w:tcPr>
            <w:tcW w:w="1701" w:type="dxa"/>
            <w:gridSpan w:val="3"/>
          </w:tcPr>
          <w:p w:rsidR="006A163A" w:rsidRPr="00A04E7B" w:rsidRDefault="006A163A" w:rsidP="00AE39E8">
            <w:pPr>
              <w:adjustRightInd w:val="0"/>
              <w:snapToGrid w:val="0"/>
              <w:spacing w:line="280" w:lineRule="exact"/>
              <w:jc w:val="center"/>
              <w:rPr>
                <w:rFonts w:ascii="仿宋_GB2312" w:eastAsia="仿宋_GB2312" w:hAnsi="仿宋"/>
                <w:color w:val="000000"/>
                <w:szCs w:val="21"/>
              </w:rPr>
            </w:pPr>
            <w:r>
              <w:rPr>
                <w:rFonts w:ascii="仿宋_GB2312" w:eastAsia="仿宋_GB2312" w:hAnsi="仿宋" w:hint="eastAsia"/>
                <w:color w:val="000000"/>
                <w:szCs w:val="21"/>
              </w:rPr>
              <w:t>78.2</w:t>
            </w:r>
            <w:r w:rsidRPr="00A04E7B">
              <w:rPr>
                <w:rFonts w:ascii="仿宋_GB2312" w:eastAsia="仿宋_GB2312" w:hAnsi="仿宋" w:hint="eastAsia"/>
                <w:color w:val="000000" w:themeColor="text1"/>
                <w:szCs w:val="21"/>
              </w:rPr>
              <w:t>～</w:t>
            </w:r>
            <w:r>
              <w:rPr>
                <w:rFonts w:ascii="仿宋_GB2312" w:eastAsia="仿宋_GB2312" w:hAnsi="仿宋" w:hint="eastAsia"/>
                <w:color w:val="000000" w:themeColor="text1"/>
                <w:szCs w:val="21"/>
              </w:rPr>
              <w:t>79.3</w:t>
            </w:r>
          </w:p>
        </w:tc>
        <w:tc>
          <w:tcPr>
            <w:tcW w:w="1559" w:type="dxa"/>
            <w:gridSpan w:val="4"/>
            <w:vAlign w:val="center"/>
          </w:tcPr>
          <w:p w:rsidR="006A163A" w:rsidRPr="00A04E7B" w:rsidRDefault="006A163A" w:rsidP="00AE39E8">
            <w:pPr>
              <w:spacing w:line="280" w:lineRule="exact"/>
              <w:jc w:val="center"/>
              <w:rPr>
                <w:rFonts w:ascii="仿宋_GB2312" w:eastAsia="仿宋_GB2312" w:hAnsi="仿宋"/>
                <w:szCs w:val="21"/>
              </w:rPr>
            </w:pPr>
            <w:r>
              <w:rPr>
                <w:rFonts w:ascii="仿宋_GB2312" w:eastAsia="仿宋_GB2312" w:hAnsi="仿宋" w:hint="eastAsia"/>
                <w:color w:val="000000"/>
                <w:szCs w:val="21"/>
              </w:rPr>
              <w:t>7.5</w:t>
            </w:r>
          </w:p>
        </w:tc>
        <w:tc>
          <w:tcPr>
            <w:tcW w:w="2550" w:type="dxa"/>
            <w:gridSpan w:val="4"/>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85</w:t>
            </w:r>
          </w:p>
        </w:tc>
        <w:tc>
          <w:tcPr>
            <w:tcW w:w="1132" w:type="dxa"/>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符合</w:t>
            </w:r>
          </w:p>
        </w:tc>
        <w:tc>
          <w:tcPr>
            <w:tcW w:w="1139" w:type="dxa"/>
          </w:tcPr>
          <w:p w:rsidR="006A163A" w:rsidRPr="00B5180F" w:rsidRDefault="006A163A" w:rsidP="00AE39E8">
            <w:pPr>
              <w:adjustRightInd w:val="0"/>
              <w:snapToGrid w:val="0"/>
              <w:spacing w:line="280" w:lineRule="exact"/>
              <w:jc w:val="center"/>
              <w:rPr>
                <w:rFonts w:ascii="仿宋_GB2312" w:eastAsia="仿宋_GB2312" w:hAnsi="仿宋"/>
                <w:color w:val="000000"/>
                <w:szCs w:val="21"/>
              </w:rPr>
            </w:pPr>
            <w:r w:rsidRPr="00B5180F">
              <w:rPr>
                <w:rFonts w:ascii="仿宋_GB2312" w:eastAsia="仿宋_GB2312" w:hAnsi="仿宋" w:hint="eastAsia"/>
                <w:color w:val="000000"/>
                <w:szCs w:val="21"/>
              </w:rPr>
              <w:t>-</w:t>
            </w:r>
          </w:p>
        </w:tc>
      </w:tr>
      <w:tr w:rsidR="006A163A" w:rsidRPr="00A04E7B" w:rsidTr="00AE39E8">
        <w:trPr>
          <w:trHeight w:val="240"/>
        </w:trPr>
        <w:tc>
          <w:tcPr>
            <w:tcW w:w="9322" w:type="dxa"/>
            <w:gridSpan w:val="14"/>
          </w:tcPr>
          <w:p w:rsidR="006A163A" w:rsidRPr="00A04E7B" w:rsidRDefault="006A163A" w:rsidP="00AE39E8">
            <w:pPr>
              <w:spacing w:line="280" w:lineRule="exact"/>
              <w:rPr>
                <w:rFonts w:ascii="仿宋_GB2312" w:eastAsia="仿宋_GB2312" w:hAnsi="仿宋"/>
                <w:color w:val="000000" w:themeColor="text1"/>
                <w:szCs w:val="21"/>
              </w:rPr>
            </w:pPr>
            <w:r w:rsidRPr="00A04E7B">
              <w:rPr>
                <w:rFonts w:ascii="仿宋_GB2312" w:eastAsia="仿宋_GB2312" w:hAnsi="仿宋" w:hint="eastAsia"/>
                <w:b/>
                <w:color w:val="000000" w:themeColor="text1"/>
                <w:szCs w:val="21"/>
              </w:rPr>
              <w:t>高温</w:t>
            </w:r>
          </w:p>
        </w:tc>
      </w:tr>
      <w:tr w:rsidR="006A163A" w:rsidRPr="00A04E7B" w:rsidTr="00AE39E8">
        <w:trPr>
          <w:trHeight w:val="113"/>
        </w:trPr>
        <w:tc>
          <w:tcPr>
            <w:tcW w:w="1241" w:type="dxa"/>
          </w:tcPr>
          <w:p w:rsidR="006A163A" w:rsidRPr="00A04E7B" w:rsidRDefault="006A163A" w:rsidP="00AE39E8">
            <w:pPr>
              <w:spacing w:line="280" w:lineRule="exact"/>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岗位/工种</w:t>
            </w:r>
          </w:p>
        </w:tc>
        <w:tc>
          <w:tcPr>
            <w:tcW w:w="1276" w:type="dxa"/>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劳动强度</w:t>
            </w:r>
          </w:p>
        </w:tc>
        <w:tc>
          <w:tcPr>
            <w:tcW w:w="1700" w:type="dxa"/>
            <w:gridSpan w:val="5"/>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接触时间 h/d</w:t>
            </w:r>
          </w:p>
        </w:tc>
        <w:tc>
          <w:tcPr>
            <w:tcW w:w="1276" w:type="dxa"/>
            <w:gridSpan w:val="4"/>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标准值</w:t>
            </w:r>
            <w:r w:rsidRPr="00A04E7B">
              <w:rPr>
                <w:rFonts w:ascii="仿宋_GB2312" w:eastAsia="仿宋_GB2312" w:hAnsi="仿宋" w:hint="eastAsia"/>
                <w:color w:val="000000" w:themeColor="text1"/>
                <w:szCs w:val="21"/>
              </w:rPr>
              <w:t>℃</w:t>
            </w:r>
          </w:p>
        </w:tc>
        <w:tc>
          <w:tcPr>
            <w:tcW w:w="1558" w:type="dxa"/>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测量结果</w:t>
            </w:r>
            <w:r w:rsidRPr="00A04E7B">
              <w:rPr>
                <w:rFonts w:ascii="仿宋_GB2312" w:eastAsia="仿宋_GB2312" w:hAnsi="仿宋" w:hint="eastAsia"/>
                <w:color w:val="000000" w:themeColor="text1"/>
                <w:szCs w:val="21"/>
              </w:rPr>
              <w:t xml:space="preserve"> ℃</w:t>
            </w:r>
          </w:p>
        </w:tc>
        <w:tc>
          <w:tcPr>
            <w:tcW w:w="1132" w:type="dxa"/>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结论</w:t>
            </w:r>
          </w:p>
        </w:tc>
        <w:tc>
          <w:tcPr>
            <w:tcW w:w="1139" w:type="dxa"/>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作业分级</w:t>
            </w:r>
          </w:p>
        </w:tc>
      </w:tr>
      <w:tr w:rsidR="006A163A" w:rsidRPr="00A04E7B" w:rsidTr="00AE39E8">
        <w:trPr>
          <w:trHeight w:val="240"/>
        </w:trPr>
        <w:tc>
          <w:tcPr>
            <w:tcW w:w="1241" w:type="dxa"/>
          </w:tcPr>
          <w:p w:rsidR="006A163A" w:rsidRPr="00A04E7B" w:rsidRDefault="006A163A" w:rsidP="00AE39E8">
            <w:pPr>
              <w:spacing w:line="280" w:lineRule="exact"/>
              <w:rPr>
                <w:rFonts w:ascii="仿宋_GB2312" w:eastAsia="仿宋_GB2312" w:hAnsi="仿宋"/>
                <w:color w:val="000000" w:themeColor="text1"/>
                <w:szCs w:val="21"/>
              </w:rPr>
            </w:pPr>
            <w:proofErr w:type="gramStart"/>
            <w:r>
              <w:rPr>
                <w:rFonts w:ascii="仿宋_GB2312" w:eastAsia="仿宋_GB2312" w:hAnsi="仿宋" w:hint="eastAsia"/>
                <w:color w:val="000000" w:themeColor="text1"/>
                <w:szCs w:val="21"/>
              </w:rPr>
              <w:t>热压工</w:t>
            </w:r>
            <w:proofErr w:type="gramEnd"/>
          </w:p>
        </w:tc>
        <w:tc>
          <w:tcPr>
            <w:tcW w:w="1276" w:type="dxa"/>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Ⅱ</w:t>
            </w:r>
          </w:p>
        </w:tc>
        <w:tc>
          <w:tcPr>
            <w:tcW w:w="1700" w:type="dxa"/>
            <w:gridSpan w:val="5"/>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7.5</w:t>
            </w:r>
          </w:p>
        </w:tc>
        <w:tc>
          <w:tcPr>
            <w:tcW w:w="1276" w:type="dxa"/>
            <w:gridSpan w:val="4"/>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28</w:t>
            </w:r>
          </w:p>
        </w:tc>
        <w:tc>
          <w:tcPr>
            <w:tcW w:w="1558" w:type="dxa"/>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24.7</w:t>
            </w:r>
            <w:r w:rsidRPr="00A04E7B">
              <w:rPr>
                <w:rFonts w:ascii="仿宋_GB2312" w:eastAsia="仿宋_GB2312" w:hAnsi="仿宋" w:hint="eastAsia"/>
                <w:color w:val="000000" w:themeColor="text1"/>
                <w:szCs w:val="21"/>
              </w:rPr>
              <w:t>～</w:t>
            </w:r>
            <w:r>
              <w:rPr>
                <w:rFonts w:ascii="仿宋_GB2312" w:eastAsia="仿宋_GB2312" w:hAnsi="仿宋" w:hint="eastAsia"/>
                <w:color w:val="000000" w:themeColor="text1"/>
                <w:szCs w:val="21"/>
              </w:rPr>
              <w:t>25.9</w:t>
            </w:r>
          </w:p>
        </w:tc>
        <w:tc>
          <w:tcPr>
            <w:tcW w:w="1132" w:type="dxa"/>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符合</w:t>
            </w:r>
          </w:p>
        </w:tc>
        <w:tc>
          <w:tcPr>
            <w:tcW w:w="1139" w:type="dxa"/>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w:t>
            </w:r>
          </w:p>
        </w:tc>
      </w:tr>
      <w:tr w:rsidR="006A163A" w:rsidRPr="00A04E7B" w:rsidTr="00AE39E8">
        <w:trPr>
          <w:trHeight w:val="240"/>
        </w:trPr>
        <w:tc>
          <w:tcPr>
            <w:tcW w:w="1241" w:type="dxa"/>
          </w:tcPr>
          <w:p w:rsidR="006A163A" w:rsidRPr="00A04E7B" w:rsidRDefault="006A163A" w:rsidP="00AE39E8">
            <w:pPr>
              <w:spacing w:line="280" w:lineRule="exact"/>
              <w:rPr>
                <w:rFonts w:ascii="仿宋_GB2312" w:eastAsia="仿宋_GB2312" w:hAnsi="仿宋"/>
                <w:color w:val="000000" w:themeColor="text1"/>
                <w:szCs w:val="21"/>
              </w:rPr>
            </w:pPr>
            <w:r>
              <w:rPr>
                <w:rFonts w:ascii="仿宋_GB2312" w:eastAsia="仿宋_GB2312" w:hAnsi="仿宋" w:hint="eastAsia"/>
                <w:color w:val="000000" w:themeColor="text1"/>
                <w:szCs w:val="21"/>
              </w:rPr>
              <w:t>锅炉工</w:t>
            </w:r>
          </w:p>
        </w:tc>
        <w:tc>
          <w:tcPr>
            <w:tcW w:w="1276" w:type="dxa"/>
          </w:tcPr>
          <w:p w:rsidR="006A163A" w:rsidRPr="00A04E7B" w:rsidRDefault="006A163A" w:rsidP="00AE39E8">
            <w:pPr>
              <w:spacing w:line="280" w:lineRule="exact"/>
              <w:jc w:val="center"/>
              <w:rPr>
                <w:rFonts w:ascii="仿宋_GB2312" w:eastAsia="仿宋_GB2312" w:hAnsi="仿宋"/>
                <w:color w:val="000000" w:themeColor="text1"/>
                <w:szCs w:val="21"/>
              </w:rPr>
            </w:pPr>
            <w:r w:rsidRPr="00A04E7B">
              <w:rPr>
                <w:rFonts w:ascii="仿宋_GB2312" w:eastAsia="仿宋_GB2312" w:hAnsi="仿宋" w:hint="eastAsia"/>
                <w:color w:val="000000" w:themeColor="text1"/>
                <w:szCs w:val="21"/>
              </w:rPr>
              <w:t>Ⅱ</w:t>
            </w:r>
          </w:p>
        </w:tc>
        <w:tc>
          <w:tcPr>
            <w:tcW w:w="1700" w:type="dxa"/>
            <w:gridSpan w:val="5"/>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7.5</w:t>
            </w:r>
          </w:p>
        </w:tc>
        <w:tc>
          <w:tcPr>
            <w:tcW w:w="1276" w:type="dxa"/>
            <w:gridSpan w:val="4"/>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28</w:t>
            </w:r>
          </w:p>
        </w:tc>
        <w:tc>
          <w:tcPr>
            <w:tcW w:w="1558" w:type="dxa"/>
          </w:tcPr>
          <w:p w:rsidR="006A163A" w:rsidRPr="00A64A62" w:rsidRDefault="006A163A" w:rsidP="00AE39E8">
            <w:pPr>
              <w:spacing w:line="280" w:lineRule="exact"/>
              <w:jc w:val="center"/>
              <w:rPr>
                <w:rFonts w:ascii="仿宋_GB2312" w:eastAsia="仿宋_GB2312" w:hAnsi="仿宋"/>
                <w:b/>
                <w:color w:val="000000" w:themeColor="text1"/>
                <w:szCs w:val="21"/>
              </w:rPr>
            </w:pPr>
            <w:r w:rsidRPr="00A64A62">
              <w:rPr>
                <w:rFonts w:ascii="仿宋_GB2312" w:eastAsia="仿宋_GB2312" w:hAnsi="仿宋" w:hint="eastAsia"/>
                <w:b/>
                <w:color w:val="000000" w:themeColor="text1"/>
                <w:szCs w:val="21"/>
              </w:rPr>
              <w:t>27.6～28.2</w:t>
            </w:r>
          </w:p>
        </w:tc>
        <w:tc>
          <w:tcPr>
            <w:tcW w:w="1132" w:type="dxa"/>
          </w:tcPr>
          <w:p w:rsidR="006A163A" w:rsidRPr="00A64A62" w:rsidRDefault="006A163A" w:rsidP="00AE39E8">
            <w:pPr>
              <w:spacing w:line="280" w:lineRule="exact"/>
              <w:jc w:val="center"/>
              <w:rPr>
                <w:rFonts w:ascii="仿宋_GB2312" w:eastAsia="仿宋_GB2312" w:hAnsi="仿宋"/>
                <w:b/>
                <w:color w:val="000000" w:themeColor="text1"/>
                <w:szCs w:val="21"/>
              </w:rPr>
            </w:pPr>
            <w:r w:rsidRPr="00A64A62">
              <w:rPr>
                <w:rFonts w:ascii="仿宋_GB2312" w:eastAsia="仿宋_GB2312" w:hAnsi="仿宋" w:hint="eastAsia"/>
                <w:b/>
                <w:color w:val="000000" w:themeColor="text1"/>
                <w:szCs w:val="21"/>
              </w:rPr>
              <w:t>不符合</w:t>
            </w:r>
          </w:p>
        </w:tc>
        <w:tc>
          <w:tcPr>
            <w:tcW w:w="1139" w:type="dxa"/>
          </w:tcPr>
          <w:p w:rsidR="006A163A" w:rsidRPr="00A04E7B" w:rsidRDefault="006A163A" w:rsidP="00AE39E8">
            <w:pPr>
              <w:spacing w:line="280" w:lineRule="exact"/>
              <w:jc w:val="center"/>
              <w:rPr>
                <w:rFonts w:ascii="仿宋_GB2312" w:eastAsia="仿宋_GB2312" w:hAnsi="仿宋"/>
                <w:color w:val="000000" w:themeColor="text1"/>
                <w:szCs w:val="21"/>
              </w:rPr>
            </w:pPr>
            <w:r>
              <w:rPr>
                <w:rFonts w:ascii="仿宋_GB2312" w:eastAsia="仿宋_GB2312" w:hAnsi="仿宋" w:hint="eastAsia"/>
                <w:color w:val="000000" w:themeColor="text1"/>
                <w:szCs w:val="21"/>
              </w:rPr>
              <w:t>-</w:t>
            </w:r>
          </w:p>
        </w:tc>
      </w:tr>
    </w:tbl>
    <w:p w:rsidR="00E53289" w:rsidRDefault="00E53289" w:rsidP="006A163A">
      <w:pPr>
        <w:adjustRightInd w:val="0"/>
        <w:snapToGrid w:val="0"/>
        <w:spacing w:line="490" w:lineRule="exact"/>
        <w:jc w:val="center"/>
        <w:rPr>
          <w:rFonts w:ascii="仿宋_GB2312" w:eastAsia="仿宋_GB2312" w:hAnsi="仿宋"/>
          <w:color w:val="000000" w:themeColor="text1"/>
          <w:sz w:val="18"/>
          <w:szCs w:val="18"/>
        </w:rPr>
      </w:pPr>
    </w:p>
    <w:sectPr w:rsidR="00E53289" w:rsidSect="00516B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85D" w:rsidRDefault="00F7685D" w:rsidP="00181379">
      <w:r>
        <w:separator/>
      </w:r>
    </w:p>
  </w:endnote>
  <w:endnote w:type="continuationSeparator" w:id="0">
    <w:p w:rsidR="00F7685D" w:rsidRDefault="00F7685D" w:rsidP="00181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85D" w:rsidRDefault="00F7685D" w:rsidP="00181379">
      <w:r>
        <w:separator/>
      </w:r>
    </w:p>
  </w:footnote>
  <w:footnote w:type="continuationSeparator" w:id="0">
    <w:p w:rsidR="00F7685D" w:rsidRDefault="00F7685D" w:rsidP="00181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7AF2"/>
    <w:multiLevelType w:val="hybridMultilevel"/>
    <w:tmpl w:val="6890DD48"/>
    <w:lvl w:ilvl="0" w:tplc="9C26C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1379"/>
    <w:rsid w:val="00001F1F"/>
    <w:rsid w:val="00013FAD"/>
    <w:rsid w:val="000167CC"/>
    <w:rsid w:val="000519E9"/>
    <w:rsid w:val="00063086"/>
    <w:rsid w:val="0008164D"/>
    <w:rsid w:val="0008438C"/>
    <w:rsid w:val="000D1B42"/>
    <w:rsid w:val="000E2C78"/>
    <w:rsid w:val="000F2AC9"/>
    <w:rsid w:val="00104504"/>
    <w:rsid w:val="00181379"/>
    <w:rsid w:val="00190E87"/>
    <w:rsid w:val="00192553"/>
    <w:rsid w:val="00212252"/>
    <w:rsid w:val="0023549E"/>
    <w:rsid w:val="00252AD4"/>
    <w:rsid w:val="00281F42"/>
    <w:rsid w:val="002B17B7"/>
    <w:rsid w:val="002B2AE3"/>
    <w:rsid w:val="002B5C28"/>
    <w:rsid w:val="002B6417"/>
    <w:rsid w:val="002C6762"/>
    <w:rsid w:val="002D4B45"/>
    <w:rsid w:val="0031418C"/>
    <w:rsid w:val="00381C6D"/>
    <w:rsid w:val="003A3D06"/>
    <w:rsid w:val="003D2A24"/>
    <w:rsid w:val="003E0691"/>
    <w:rsid w:val="0041326F"/>
    <w:rsid w:val="0042433D"/>
    <w:rsid w:val="00426BD1"/>
    <w:rsid w:val="0046433A"/>
    <w:rsid w:val="004672EA"/>
    <w:rsid w:val="004A643F"/>
    <w:rsid w:val="004B2988"/>
    <w:rsid w:val="00516B37"/>
    <w:rsid w:val="00521CA4"/>
    <w:rsid w:val="00524B4C"/>
    <w:rsid w:val="005658FE"/>
    <w:rsid w:val="00570C68"/>
    <w:rsid w:val="00570FFF"/>
    <w:rsid w:val="00574307"/>
    <w:rsid w:val="005A55A8"/>
    <w:rsid w:val="005C3F0F"/>
    <w:rsid w:val="00600B84"/>
    <w:rsid w:val="0062238D"/>
    <w:rsid w:val="006A163A"/>
    <w:rsid w:val="006B079C"/>
    <w:rsid w:val="006D6A18"/>
    <w:rsid w:val="006E5ABF"/>
    <w:rsid w:val="006E5F87"/>
    <w:rsid w:val="00703455"/>
    <w:rsid w:val="00704303"/>
    <w:rsid w:val="00730949"/>
    <w:rsid w:val="0073377B"/>
    <w:rsid w:val="00775B93"/>
    <w:rsid w:val="007B0B8A"/>
    <w:rsid w:val="007B7B01"/>
    <w:rsid w:val="007D40EA"/>
    <w:rsid w:val="007E134A"/>
    <w:rsid w:val="00823906"/>
    <w:rsid w:val="00826799"/>
    <w:rsid w:val="00893EB0"/>
    <w:rsid w:val="008F0B52"/>
    <w:rsid w:val="008F177A"/>
    <w:rsid w:val="008F5E7F"/>
    <w:rsid w:val="00913024"/>
    <w:rsid w:val="009958D0"/>
    <w:rsid w:val="00995997"/>
    <w:rsid w:val="009A4879"/>
    <w:rsid w:val="009B7487"/>
    <w:rsid w:val="009D350D"/>
    <w:rsid w:val="00A15CA9"/>
    <w:rsid w:val="00A16439"/>
    <w:rsid w:val="00A768D5"/>
    <w:rsid w:val="00A96186"/>
    <w:rsid w:val="00AA7ADC"/>
    <w:rsid w:val="00AE1553"/>
    <w:rsid w:val="00B031BB"/>
    <w:rsid w:val="00B060DA"/>
    <w:rsid w:val="00B06A09"/>
    <w:rsid w:val="00B1363A"/>
    <w:rsid w:val="00B52EF1"/>
    <w:rsid w:val="00B56FE8"/>
    <w:rsid w:val="00B90C10"/>
    <w:rsid w:val="00BE28A3"/>
    <w:rsid w:val="00C34EA5"/>
    <w:rsid w:val="00C443A1"/>
    <w:rsid w:val="00C447DE"/>
    <w:rsid w:val="00C519EA"/>
    <w:rsid w:val="00C623F4"/>
    <w:rsid w:val="00C81E15"/>
    <w:rsid w:val="00CB76F5"/>
    <w:rsid w:val="00D00FE4"/>
    <w:rsid w:val="00D04CB4"/>
    <w:rsid w:val="00D347E3"/>
    <w:rsid w:val="00D41022"/>
    <w:rsid w:val="00D42EF6"/>
    <w:rsid w:val="00D4551F"/>
    <w:rsid w:val="00D47B00"/>
    <w:rsid w:val="00D51A4B"/>
    <w:rsid w:val="00D53903"/>
    <w:rsid w:val="00D72402"/>
    <w:rsid w:val="00DD35A7"/>
    <w:rsid w:val="00DE33B8"/>
    <w:rsid w:val="00DF6B7E"/>
    <w:rsid w:val="00E31393"/>
    <w:rsid w:val="00E53289"/>
    <w:rsid w:val="00E7249F"/>
    <w:rsid w:val="00F01F94"/>
    <w:rsid w:val="00F02234"/>
    <w:rsid w:val="00F341F3"/>
    <w:rsid w:val="00F7685D"/>
    <w:rsid w:val="00FB4A97"/>
    <w:rsid w:val="00FB7249"/>
    <w:rsid w:val="00FC07B6"/>
    <w:rsid w:val="00FC7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393"/>
    <w:pPr>
      <w:widowControl w:val="0"/>
      <w:jc w:val="both"/>
    </w:pPr>
  </w:style>
  <w:style w:type="paragraph" w:styleId="1">
    <w:name w:val="heading 1"/>
    <w:basedOn w:val="a"/>
    <w:next w:val="a"/>
    <w:link w:val="1Char"/>
    <w:qFormat/>
    <w:rsid w:val="002C676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2C6762"/>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3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1379"/>
    <w:rPr>
      <w:sz w:val="18"/>
      <w:szCs w:val="18"/>
    </w:rPr>
  </w:style>
  <w:style w:type="paragraph" w:styleId="a4">
    <w:name w:val="footer"/>
    <w:basedOn w:val="a"/>
    <w:link w:val="Char0"/>
    <w:uiPriority w:val="99"/>
    <w:unhideWhenUsed/>
    <w:rsid w:val="00181379"/>
    <w:pPr>
      <w:tabs>
        <w:tab w:val="center" w:pos="4153"/>
        <w:tab w:val="right" w:pos="8306"/>
      </w:tabs>
      <w:snapToGrid w:val="0"/>
      <w:jc w:val="left"/>
    </w:pPr>
    <w:rPr>
      <w:sz w:val="18"/>
      <w:szCs w:val="18"/>
    </w:rPr>
  </w:style>
  <w:style w:type="character" w:customStyle="1" w:styleId="Char0">
    <w:name w:val="页脚 Char"/>
    <w:basedOn w:val="a0"/>
    <w:link w:val="a4"/>
    <w:uiPriority w:val="99"/>
    <w:rsid w:val="00181379"/>
    <w:rPr>
      <w:sz w:val="18"/>
      <w:szCs w:val="18"/>
    </w:rPr>
  </w:style>
  <w:style w:type="character" w:styleId="a5">
    <w:name w:val="Strong"/>
    <w:basedOn w:val="a0"/>
    <w:uiPriority w:val="99"/>
    <w:qFormat/>
    <w:rsid w:val="00181379"/>
    <w:rPr>
      <w:b/>
      <w:bCs/>
    </w:rPr>
  </w:style>
  <w:style w:type="paragraph" w:styleId="a6">
    <w:name w:val="Balloon Text"/>
    <w:basedOn w:val="a"/>
    <w:link w:val="Char1"/>
    <w:uiPriority w:val="99"/>
    <w:semiHidden/>
    <w:unhideWhenUsed/>
    <w:rsid w:val="000D1B42"/>
    <w:rPr>
      <w:sz w:val="18"/>
      <w:szCs w:val="18"/>
    </w:rPr>
  </w:style>
  <w:style w:type="character" w:customStyle="1" w:styleId="Char1">
    <w:name w:val="批注框文本 Char"/>
    <w:basedOn w:val="a0"/>
    <w:link w:val="a6"/>
    <w:uiPriority w:val="99"/>
    <w:semiHidden/>
    <w:rsid w:val="000D1B42"/>
    <w:rPr>
      <w:sz w:val="18"/>
      <w:szCs w:val="18"/>
    </w:rPr>
  </w:style>
  <w:style w:type="paragraph" w:styleId="a7">
    <w:name w:val="List Paragraph"/>
    <w:basedOn w:val="a"/>
    <w:qFormat/>
    <w:rsid w:val="000D1B42"/>
    <w:pPr>
      <w:ind w:firstLineChars="200" w:firstLine="420"/>
    </w:pPr>
    <w:rPr>
      <w:rFonts w:ascii="Times New Roman" w:eastAsia="宋体" w:hAnsi="Times New Roman" w:cs="Times New Roman"/>
      <w:szCs w:val="24"/>
    </w:rPr>
  </w:style>
  <w:style w:type="table" w:styleId="a8">
    <w:name w:val="Table Grid"/>
    <w:basedOn w:val="a1"/>
    <w:uiPriority w:val="59"/>
    <w:rsid w:val="007B7B0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导则正文"/>
    <w:basedOn w:val="a"/>
    <w:qFormat/>
    <w:rsid w:val="007B7B01"/>
    <w:pPr>
      <w:ind w:firstLineChars="200" w:firstLine="200"/>
      <w:jc w:val="left"/>
    </w:pPr>
    <w:rPr>
      <w:rFonts w:ascii="Times New Roman" w:eastAsia="宋体" w:hAnsi="Times New Roman" w:cs="Times New Roman"/>
      <w:szCs w:val="21"/>
    </w:rPr>
  </w:style>
  <w:style w:type="paragraph" w:styleId="aa">
    <w:name w:val="annotation text"/>
    <w:basedOn w:val="a"/>
    <w:link w:val="Char2"/>
    <w:qFormat/>
    <w:rsid w:val="00521CA4"/>
    <w:pPr>
      <w:jc w:val="left"/>
    </w:pPr>
    <w:rPr>
      <w:rFonts w:ascii="Times New Roman" w:eastAsia="宋体" w:hAnsi="Times New Roman" w:cs="Times New Roman"/>
      <w:szCs w:val="24"/>
    </w:rPr>
  </w:style>
  <w:style w:type="character" w:customStyle="1" w:styleId="Char2">
    <w:name w:val="批注文字 Char"/>
    <w:basedOn w:val="a0"/>
    <w:link w:val="aa"/>
    <w:qFormat/>
    <w:rsid w:val="00521CA4"/>
    <w:rPr>
      <w:rFonts w:ascii="Times New Roman" w:eastAsia="宋体" w:hAnsi="Times New Roman" w:cs="Times New Roman"/>
      <w:szCs w:val="24"/>
    </w:rPr>
  </w:style>
  <w:style w:type="character" w:customStyle="1" w:styleId="1Char">
    <w:name w:val="标题 1 Char"/>
    <w:basedOn w:val="a0"/>
    <w:link w:val="1"/>
    <w:rsid w:val="002C6762"/>
    <w:rPr>
      <w:rFonts w:ascii="Times New Roman" w:eastAsia="宋体" w:hAnsi="Times New Roman" w:cs="Times New Roman"/>
      <w:b/>
      <w:bCs/>
      <w:kern w:val="44"/>
      <w:sz w:val="44"/>
      <w:szCs w:val="44"/>
    </w:rPr>
  </w:style>
  <w:style w:type="paragraph" w:customStyle="1" w:styleId="ab">
    <w:name w:val="正文表标题"/>
    <w:next w:val="a"/>
    <w:rsid w:val="002C6762"/>
    <w:pPr>
      <w:tabs>
        <w:tab w:val="left" w:pos="360"/>
        <w:tab w:val="num" w:pos="839"/>
      </w:tabs>
      <w:spacing w:beforeLines="50" w:afterLines="50"/>
      <w:ind w:left="839" w:hanging="419"/>
      <w:jc w:val="center"/>
    </w:pPr>
    <w:rPr>
      <w:rFonts w:ascii="黑体" w:eastAsia="黑体" w:hAnsi="Times New Roman" w:cs="Times New Roman"/>
      <w:kern w:val="0"/>
      <w:szCs w:val="20"/>
    </w:rPr>
  </w:style>
  <w:style w:type="character" w:customStyle="1" w:styleId="2Char">
    <w:name w:val="标题 2 Char"/>
    <w:basedOn w:val="a0"/>
    <w:link w:val="2"/>
    <w:rsid w:val="002C6762"/>
    <w:rPr>
      <w:rFonts w:ascii="Arial" w:eastAsia="黑体" w:hAnsi="Arial" w:cs="Times New Roman"/>
      <w:b/>
      <w:bCs/>
      <w:sz w:val="32"/>
      <w:szCs w:val="32"/>
    </w:rPr>
  </w:style>
  <w:style w:type="character" w:customStyle="1" w:styleId="apple-converted-space">
    <w:name w:val="apple-converted-space"/>
    <w:basedOn w:val="a0"/>
    <w:uiPriority w:val="99"/>
    <w:qFormat/>
    <w:rsid w:val="00B06A09"/>
  </w:style>
  <w:style w:type="paragraph" w:styleId="ac">
    <w:name w:val="Plain Text"/>
    <w:basedOn w:val="a"/>
    <w:link w:val="Char3"/>
    <w:qFormat/>
    <w:rsid w:val="00381C6D"/>
    <w:pPr>
      <w:widowControl/>
      <w:spacing w:before="100" w:beforeAutospacing="1" w:after="100" w:afterAutospacing="1"/>
      <w:jc w:val="left"/>
    </w:pPr>
    <w:rPr>
      <w:rFonts w:ascii="ˎ̥" w:eastAsia="宋体" w:hAnsi="ˎ̥" w:cs="Times New Roman"/>
      <w:kern w:val="0"/>
      <w:sz w:val="18"/>
      <w:szCs w:val="18"/>
    </w:rPr>
  </w:style>
  <w:style w:type="character" w:customStyle="1" w:styleId="Char3">
    <w:name w:val="纯文本 Char"/>
    <w:basedOn w:val="a0"/>
    <w:link w:val="ac"/>
    <w:qFormat/>
    <w:rsid w:val="00381C6D"/>
    <w:rPr>
      <w:rFonts w:ascii="ˎ̥" w:eastAsia="宋体" w:hAnsi="ˎ̥" w:cs="Times New Roman"/>
      <w:kern w:val="0"/>
      <w:sz w:val="18"/>
      <w:szCs w:val="18"/>
    </w:rPr>
  </w:style>
  <w:style w:type="paragraph" w:customStyle="1" w:styleId="ad">
    <w:name w:val="段"/>
    <w:link w:val="Char4"/>
    <w:rsid w:val="00252AD4"/>
    <w:pPr>
      <w:autoSpaceDE w:val="0"/>
      <w:autoSpaceDN w:val="0"/>
      <w:ind w:firstLineChars="200" w:firstLine="200"/>
      <w:jc w:val="both"/>
    </w:pPr>
    <w:rPr>
      <w:rFonts w:ascii="宋体" w:eastAsia="宋体" w:hAnsi="Times New Roman" w:cs="Times New Roman"/>
      <w:kern w:val="0"/>
      <w:szCs w:val="20"/>
    </w:rPr>
  </w:style>
  <w:style w:type="character" w:customStyle="1" w:styleId="Char4">
    <w:name w:val="段 Char"/>
    <w:link w:val="ad"/>
    <w:locked/>
    <w:rsid w:val="00252AD4"/>
    <w:rPr>
      <w:rFonts w:ascii="宋体" w:eastAsia="宋体" w:hAnsi="Times New Roman" w:cs="Times New Roman"/>
      <w:kern w:val="0"/>
      <w:szCs w:val="20"/>
    </w:rPr>
  </w:style>
  <w:style w:type="paragraph" w:customStyle="1" w:styleId="8">
    <w:name w:val="样式8"/>
    <w:basedOn w:val="a"/>
    <w:qFormat/>
    <w:rsid w:val="004672EA"/>
    <w:pPr>
      <w:jc w:val="center"/>
    </w:pPr>
    <w:rPr>
      <w:rFonts w:ascii="Times New Roman" w:eastAsia="仿宋_GB2312" w:hAnsi="Times New Roman" w:cs="Times New Roman"/>
      <w:szCs w:val="21"/>
    </w:rPr>
  </w:style>
</w:styles>
</file>

<file path=word/webSettings.xml><?xml version="1.0" encoding="utf-8"?>
<w:webSettings xmlns:r="http://schemas.openxmlformats.org/officeDocument/2006/relationships" xmlns:w="http://schemas.openxmlformats.org/wordprocessingml/2006/main">
  <w:divs>
    <w:div w:id="11933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8EA54-C2F3-4287-8F87-81D4484E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464</Words>
  <Characters>2650</Characters>
  <Application>Microsoft Office Word</Application>
  <DocSecurity>0</DocSecurity>
  <Lines>22</Lines>
  <Paragraphs>6</Paragraphs>
  <ScaleCrop>false</ScaleCrop>
  <Company>Microsoft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GUOJIAXIN</dc:creator>
  <cp:lastModifiedBy>微软中国</cp:lastModifiedBy>
  <cp:revision>7</cp:revision>
  <dcterms:created xsi:type="dcterms:W3CDTF">2021-02-01T06:26:00Z</dcterms:created>
  <dcterms:modified xsi:type="dcterms:W3CDTF">2021-07-30T08:15:00Z</dcterms:modified>
</cp:coreProperties>
</file>